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7C47C" w14:textId="7EA6DEF3" w:rsidR="00CF2CD3" w:rsidRPr="003C084B" w:rsidRDefault="00CF2CD3" w:rsidP="006511CD">
      <w:pPr>
        <w:widowControl w:val="0"/>
        <w:tabs>
          <w:tab w:val="left" w:pos="1701"/>
          <w:tab w:val="right" w:pos="9923"/>
        </w:tabs>
        <w:overflowPunct/>
        <w:autoSpaceDE/>
        <w:autoSpaceDN/>
        <w:adjustRightInd/>
        <w:spacing w:before="120" w:line="240" w:lineRule="auto"/>
        <w:jc w:val="left"/>
        <w:textAlignment w:val="auto"/>
        <w:rPr>
          <w:rFonts w:ascii="Arial" w:eastAsia="MS Mincho" w:hAnsi="Arial" w:cs="Times New Roman"/>
          <w:b/>
          <w:sz w:val="24"/>
          <w:szCs w:val="24"/>
          <w:lang w:val="de-DE" w:eastAsia="x-none"/>
        </w:rPr>
      </w:pPr>
      <w:bookmarkStart w:id="0" w:name="OLE_LINK17"/>
      <w:r w:rsidRPr="003C084B">
        <w:rPr>
          <w:rFonts w:ascii="Arial" w:eastAsia="MS Mincho" w:hAnsi="Arial" w:cs="Times New Roman"/>
          <w:b/>
          <w:sz w:val="24"/>
          <w:szCs w:val="24"/>
          <w:lang w:val="de-DE" w:eastAsia="x-none"/>
        </w:rPr>
        <w:t>3GPP TSG-RAN WG2 Meeting #127</w:t>
      </w:r>
      <w:r w:rsidRPr="003C084B">
        <w:rPr>
          <w:rFonts w:ascii="Arial" w:eastAsia="MS Mincho" w:hAnsi="Arial" w:cs="Times New Roman"/>
          <w:b/>
          <w:sz w:val="24"/>
          <w:szCs w:val="24"/>
          <w:lang w:val="de-DE" w:eastAsia="x-none"/>
        </w:rPr>
        <w:tab/>
      </w:r>
      <w:r w:rsidR="00746C7B" w:rsidRPr="00746C7B">
        <w:rPr>
          <w:rFonts w:ascii="Arial" w:eastAsia="MS Mincho" w:hAnsi="Arial" w:cs="Times New Roman"/>
          <w:b/>
          <w:sz w:val="24"/>
          <w:szCs w:val="24"/>
          <w:lang w:val="de-DE" w:eastAsia="x-none"/>
        </w:rPr>
        <w:t>R2-2406406</w:t>
      </w:r>
    </w:p>
    <w:p w14:paraId="23999B9F" w14:textId="77777777" w:rsidR="00CF2CD3" w:rsidRPr="003C084B" w:rsidRDefault="00CF2CD3" w:rsidP="006511CD">
      <w:pPr>
        <w:widowControl w:val="0"/>
        <w:tabs>
          <w:tab w:val="left" w:pos="1701"/>
          <w:tab w:val="right" w:pos="9923"/>
        </w:tabs>
        <w:overflowPunct/>
        <w:autoSpaceDE/>
        <w:autoSpaceDN/>
        <w:adjustRightInd/>
        <w:spacing w:before="120" w:line="240" w:lineRule="auto"/>
        <w:jc w:val="left"/>
        <w:textAlignment w:val="auto"/>
        <w:rPr>
          <w:rFonts w:ascii="Arial" w:eastAsia="MS Mincho" w:hAnsi="Arial" w:cs="Times New Roman"/>
          <w:b/>
          <w:sz w:val="24"/>
          <w:szCs w:val="24"/>
          <w:lang w:val="de-DE" w:eastAsia="x-none"/>
        </w:rPr>
      </w:pPr>
      <w:r w:rsidRPr="003C084B">
        <w:rPr>
          <w:rFonts w:ascii="Arial" w:eastAsia="MS Mincho" w:hAnsi="Arial" w:cs="Times New Roman"/>
          <w:b/>
          <w:sz w:val="24"/>
          <w:szCs w:val="24"/>
          <w:lang w:val="de-DE" w:eastAsia="x-none"/>
        </w:rPr>
        <w:t>Maastricht, Netherlands, Aug 19</w:t>
      </w:r>
      <w:r w:rsidRPr="003C084B">
        <w:rPr>
          <w:rFonts w:ascii="Arial" w:eastAsia="MS Mincho" w:hAnsi="Arial" w:cs="Times New Roman"/>
          <w:b/>
          <w:sz w:val="24"/>
          <w:szCs w:val="24"/>
          <w:vertAlign w:val="superscript"/>
          <w:lang w:val="de-DE" w:eastAsia="x-none"/>
        </w:rPr>
        <w:t>th</w:t>
      </w:r>
      <w:r w:rsidRPr="003C084B">
        <w:rPr>
          <w:rFonts w:ascii="Arial" w:eastAsia="MS Mincho" w:hAnsi="Arial" w:cs="Times New Roman"/>
          <w:b/>
          <w:sz w:val="24"/>
          <w:szCs w:val="24"/>
          <w:lang w:val="de-DE" w:eastAsia="x-none"/>
        </w:rPr>
        <w:t xml:space="preserve"> – 23</w:t>
      </w:r>
      <w:r w:rsidRPr="003C084B">
        <w:rPr>
          <w:rFonts w:ascii="Arial" w:eastAsia="MS Mincho" w:hAnsi="Arial" w:cs="Times New Roman"/>
          <w:b/>
          <w:sz w:val="24"/>
          <w:szCs w:val="24"/>
          <w:vertAlign w:val="superscript"/>
          <w:lang w:val="de-DE" w:eastAsia="x-none"/>
        </w:rPr>
        <w:t>rd</w:t>
      </w:r>
      <w:r w:rsidRPr="003C084B">
        <w:rPr>
          <w:rFonts w:ascii="Arial" w:eastAsia="MS Mincho" w:hAnsi="Arial" w:cs="Times New Roman"/>
          <w:b/>
          <w:sz w:val="24"/>
          <w:szCs w:val="24"/>
          <w:lang w:val="de-DE" w:eastAsia="x-none"/>
        </w:rPr>
        <w:t>, 2024</w:t>
      </w:r>
    </w:p>
    <w:p w14:paraId="097DF603" w14:textId="77777777" w:rsidR="00642277" w:rsidRPr="003C084B" w:rsidRDefault="00642277" w:rsidP="006511CD">
      <w:pPr>
        <w:tabs>
          <w:tab w:val="left" w:pos="1979"/>
        </w:tabs>
        <w:spacing w:before="120" w:line="240" w:lineRule="auto"/>
        <w:rPr>
          <w:rFonts w:ascii="Arial" w:hAnsi="Arial" w:cs="Arial"/>
          <w:b/>
          <w:bCs/>
          <w:sz w:val="24"/>
          <w:lang w:val="de-DE" w:eastAsia="en-US"/>
        </w:rPr>
      </w:pPr>
    </w:p>
    <w:p w14:paraId="63440163" w14:textId="0E29A8C3" w:rsidR="009F58DF" w:rsidRPr="003C084B" w:rsidRDefault="00425334" w:rsidP="006511CD">
      <w:pPr>
        <w:tabs>
          <w:tab w:val="left" w:pos="1979"/>
        </w:tabs>
        <w:spacing w:before="120" w:line="240" w:lineRule="auto"/>
        <w:rPr>
          <w:rFonts w:ascii="Arial" w:hAnsi="Arial" w:cs="Arial"/>
          <w:b/>
          <w:bCs/>
          <w:sz w:val="24"/>
          <w:lang w:val="en-US"/>
        </w:rPr>
      </w:pPr>
      <w:r w:rsidRPr="003C084B">
        <w:rPr>
          <w:rFonts w:ascii="Arial" w:hAnsi="Arial" w:cs="Arial"/>
          <w:b/>
          <w:bCs/>
          <w:sz w:val="24"/>
          <w:lang w:val="en-US" w:eastAsia="en-US"/>
        </w:rPr>
        <w:t>Agenda Item:</w:t>
      </w:r>
      <w:r w:rsidRPr="003C084B">
        <w:rPr>
          <w:rFonts w:ascii="Arial" w:hAnsi="Arial" w:cs="Arial" w:hint="eastAsia"/>
          <w:b/>
          <w:bCs/>
          <w:sz w:val="24"/>
          <w:lang w:val="en-US"/>
        </w:rPr>
        <w:t xml:space="preserve">   </w:t>
      </w:r>
      <w:r w:rsidR="00E1308D" w:rsidRPr="003C084B">
        <w:rPr>
          <w:rFonts w:ascii="Arial" w:hAnsi="Arial" w:cs="Arial"/>
          <w:b/>
          <w:bCs/>
          <w:sz w:val="24"/>
          <w:lang w:val="en-US"/>
        </w:rPr>
        <w:t>8.2.</w:t>
      </w:r>
      <w:r w:rsidR="00E61A8C" w:rsidRPr="003C084B">
        <w:rPr>
          <w:rFonts w:ascii="Arial" w:hAnsi="Arial" w:cs="Arial"/>
          <w:b/>
          <w:bCs/>
          <w:sz w:val="24"/>
          <w:lang w:val="en-US"/>
        </w:rPr>
        <w:t>5</w:t>
      </w:r>
    </w:p>
    <w:p w14:paraId="42F60EE7" w14:textId="173115F1" w:rsidR="009F58DF" w:rsidRPr="003C084B" w:rsidRDefault="00425334" w:rsidP="006511CD">
      <w:pPr>
        <w:tabs>
          <w:tab w:val="left" w:pos="1979"/>
        </w:tabs>
        <w:spacing w:before="120" w:line="240" w:lineRule="auto"/>
        <w:rPr>
          <w:rFonts w:ascii="Arial" w:hAnsi="Arial" w:cs="Arial"/>
          <w:b/>
          <w:bCs/>
          <w:sz w:val="24"/>
          <w:lang w:val="en-US"/>
        </w:rPr>
      </w:pPr>
      <w:r w:rsidRPr="003C084B">
        <w:rPr>
          <w:rFonts w:ascii="Arial" w:hAnsi="Arial" w:cs="Arial"/>
          <w:b/>
          <w:bCs/>
          <w:sz w:val="24"/>
          <w:lang w:val="en-US" w:eastAsia="en-US"/>
        </w:rPr>
        <w:t>Source:</w:t>
      </w:r>
      <w:r w:rsidRPr="003C084B">
        <w:rPr>
          <w:rFonts w:ascii="Arial" w:hAnsi="Arial" w:cs="Arial" w:hint="eastAsia"/>
          <w:b/>
          <w:bCs/>
          <w:sz w:val="24"/>
          <w:lang w:val="en-US"/>
        </w:rPr>
        <w:t xml:space="preserve">       </w:t>
      </w:r>
      <w:r w:rsidRPr="003C084B">
        <w:rPr>
          <w:rFonts w:ascii="Arial" w:hAnsi="Arial" w:cs="Arial"/>
          <w:b/>
          <w:bCs/>
          <w:sz w:val="24"/>
          <w:lang w:val="en-US" w:eastAsia="en-US"/>
        </w:rPr>
        <w:t xml:space="preserve"> Xiaomi</w:t>
      </w:r>
      <w:r w:rsidR="00334B4E" w:rsidRPr="003C084B">
        <w:rPr>
          <w:rFonts w:ascii="Arial" w:hAnsi="Arial" w:cs="Arial"/>
          <w:b/>
          <w:bCs/>
          <w:sz w:val="24"/>
          <w:lang w:val="en-US" w:eastAsia="en-US"/>
        </w:rPr>
        <w:t xml:space="preserve"> </w:t>
      </w:r>
    </w:p>
    <w:p w14:paraId="74A688E2" w14:textId="69E0D3F2" w:rsidR="009F58DF" w:rsidRPr="003C084B" w:rsidRDefault="00425334" w:rsidP="006511CD">
      <w:pPr>
        <w:tabs>
          <w:tab w:val="left" w:pos="1979"/>
        </w:tabs>
        <w:spacing w:before="120" w:line="240" w:lineRule="auto"/>
        <w:ind w:left="1979" w:hanging="1979"/>
        <w:rPr>
          <w:rFonts w:ascii="Arial" w:hAnsi="Arial" w:cs="Arial"/>
          <w:b/>
          <w:bCs/>
          <w:sz w:val="24"/>
          <w:lang w:val="en-US"/>
        </w:rPr>
      </w:pPr>
      <w:r w:rsidRPr="003C084B">
        <w:rPr>
          <w:rFonts w:ascii="Arial" w:hAnsi="Arial" w:cs="Arial"/>
          <w:b/>
          <w:bCs/>
          <w:sz w:val="24"/>
          <w:lang w:val="en-US" w:eastAsia="en-US"/>
        </w:rPr>
        <w:t xml:space="preserve">Title:  </w:t>
      </w:r>
      <w:r w:rsidRPr="003C084B">
        <w:rPr>
          <w:rFonts w:ascii="Arial" w:hAnsi="Arial" w:cs="Arial" w:hint="eastAsia"/>
          <w:b/>
          <w:bCs/>
          <w:sz w:val="24"/>
          <w:lang w:val="en-US"/>
        </w:rPr>
        <w:t xml:space="preserve">       </w:t>
      </w:r>
      <w:r w:rsidR="00B33506" w:rsidRPr="003C084B">
        <w:rPr>
          <w:rFonts w:ascii="Arial" w:hAnsi="Arial" w:cs="Arial"/>
          <w:b/>
          <w:bCs/>
          <w:sz w:val="24"/>
          <w:lang w:val="en-US"/>
        </w:rPr>
        <w:t xml:space="preserve">  </w:t>
      </w:r>
      <w:r w:rsidR="00D056B2" w:rsidRPr="003C084B">
        <w:rPr>
          <w:rFonts w:ascii="Arial" w:hAnsi="Arial" w:cs="Arial"/>
          <w:b/>
          <w:bCs/>
          <w:sz w:val="24"/>
          <w:lang w:val="en-US"/>
        </w:rPr>
        <w:t xml:space="preserve">Considerations on </w:t>
      </w:r>
      <w:r w:rsidR="00A746B4" w:rsidRPr="003C084B">
        <w:rPr>
          <w:rFonts w:ascii="Arial" w:hAnsi="Arial" w:cs="Arial"/>
          <w:b/>
          <w:bCs/>
          <w:sz w:val="24"/>
          <w:lang w:val="en-US"/>
        </w:rPr>
        <w:t>TP</w:t>
      </w:r>
      <w:r w:rsidR="00A80867" w:rsidRPr="003C084B">
        <w:rPr>
          <w:rFonts w:ascii="Arial" w:hAnsi="Arial" w:cs="Arial"/>
          <w:b/>
          <w:bCs/>
          <w:sz w:val="24"/>
          <w:lang w:val="en-US"/>
        </w:rPr>
        <w:t>2 related aspects between</w:t>
      </w:r>
      <w:r w:rsidR="0025147E" w:rsidRPr="003C084B">
        <w:rPr>
          <w:rFonts w:ascii="Arial" w:hAnsi="Arial" w:cs="Arial"/>
          <w:b/>
          <w:bCs/>
          <w:sz w:val="24"/>
          <w:lang w:val="en-US"/>
        </w:rPr>
        <w:t xml:space="preserve"> BS</w:t>
      </w:r>
      <w:r w:rsidR="00A80867" w:rsidRPr="003C084B">
        <w:rPr>
          <w:rFonts w:ascii="Arial" w:hAnsi="Arial" w:cs="Arial"/>
          <w:b/>
          <w:bCs/>
          <w:sz w:val="24"/>
          <w:lang w:val="en-US"/>
        </w:rPr>
        <w:t xml:space="preserve"> and </w:t>
      </w:r>
      <w:r w:rsidR="00AB2A87" w:rsidRPr="003C084B">
        <w:rPr>
          <w:rFonts w:ascii="Arial" w:hAnsi="Arial" w:cs="Arial"/>
          <w:b/>
          <w:bCs/>
          <w:sz w:val="24"/>
          <w:lang w:val="en-US"/>
        </w:rPr>
        <w:t xml:space="preserve">UE </w:t>
      </w:r>
      <w:r w:rsidR="00A80867" w:rsidRPr="003C084B">
        <w:rPr>
          <w:rFonts w:ascii="Arial" w:hAnsi="Arial" w:cs="Arial"/>
          <w:b/>
          <w:bCs/>
          <w:sz w:val="24"/>
          <w:lang w:val="en-US"/>
        </w:rPr>
        <w:t>reader</w:t>
      </w:r>
    </w:p>
    <w:p w14:paraId="33DE458E" w14:textId="5C67BBFB" w:rsidR="009F58DF" w:rsidRPr="003C084B" w:rsidRDefault="00425334" w:rsidP="006511CD">
      <w:pPr>
        <w:tabs>
          <w:tab w:val="left" w:pos="1979"/>
        </w:tabs>
        <w:spacing w:before="120" w:line="240" w:lineRule="auto"/>
        <w:rPr>
          <w:rFonts w:ascii="Arial" w:hAnsi="Arial" w:cs="Arial"/>
          <w:b/>
          <w:bCs/>
          <w:sz w:val="24"/>
          <w:lang w:val="en-US"/>
        </w:rPr>
      </w:pPr>
      <w:r w:rsidRPr="003C084B">
        <w:rPr>
          <w:rFonts w:ascii="Arial" w:hAnsi="Arial" w:cs="Arial"/>
          <w:b/>
          <w:bCs/>
          <w:sz w:val="24"/>
          <w:lang w:val="en-US" w:eastAsia="en-US"/>
        </w:rPr>
        <w:t>Document for:</w:t>
      </w:r>
      <w:r w:rsidR="00703285" w:rsidRPr="003C084B">
        <w:rPr>
          <w:rFonts w:ascii="Arial" w:hAnsi="Arial" w:cs="Arial"/>
          <w:b/>
          <w:bCs/>
          <w:sz w:val="24"/>
          <w:lang w:val="en-US" w:eastAsia="en-US"/>
        </w:rPr>
        <w:t xml:space="preserve">  </w:t>
      </w:r>
      <w:r w:rsidRPr="003C084B">
        <w:rPr>
          <w:rFonts w:ascii="Arial" w:hAnsi="Arial" w:cs="Arial" w:hint="eastAsia"/>
          <w:b/>
          <w:bCs/>
          <w:sz w:val="24"/>
          <w:lang w:val="en-US"/>
        </w:rPr>
        <w:t>D</w:t>
      </w:r>
      <w:r w:rsidR="00CC3011" w:rsidRPr="003C084B">
        <w:rPr>
          <w:rFonts w:ascii="Arial" w:hAnsi="Arial" w:cs="Arial"/>
          <w:b/>
          <w:bCs/>
          <w:sz w:val="24"/>
          <w:lang w:val="en-US"/>
        </w:rPr>
        <w:t>iscussion</w:t>
      </w:r>
      <w:r w:rsidR="00BF1865">
        <w:rPr>
          <w:rFonts w:ascii="Arial" w:hAnsi="Arial" w:cs="Arial"/>
          <w:b/>
          <w:bCs/>
          <w:sz w:val="24"/>
          <w:lang w:val="en-US"/>
        </w:rPr>
        <w:t xml:space="preserve"> and Decision</w:t>
      </w:r>
    </w:p>
    <w:p w14:paraId="6BF12366" w14:textId="44E80343" w:rsidR="00FD249C" w:rsidRPr="003C084B" w:rsidRDefault="00425334" w:rsidP="006511CD">
      <w:pPr>
        <w:pStyle w:val="1"/>
        <w:spacing w:before="120" w:after="120"/>
      </w:pPr>
      <w:bookmarkStart w:id="1" w:name="_Ref165266342"/>
      <w:r w:rsidRPr="003C084B">
        <w:t>Introduction</w:t>
      </w:r>
      <w:bookmarkStart w:id="2" w:name="OLE_LINK4"/>
      <w:bookmarkStart w:id="3" w:name="OLE_LINK6"/>
      <w:bookmarkStart w:id="4" w:name="OLE_LINK8"/>
      <w:bookmarkStart w:id="5" w:name="OLE_LINK3"/>
      <w:bookmarkEnd w:id="1"/>
    </w:p>
    <w:p w14:paraId="25091932" w14:textId="185F2A19" w:rsidR="00591E41" w:rsidRPr="003C084B" w:rsidRDefault="00AB4A95" w:rsidP="006511CD">
      <w:pPr>
        <w:spacing w:before="120"/>
        <w:rPr>
          <w:rFonts w:ascii="Helvetica" w:hAnsi="Helvetica" w:cs="Helvetica"/>
          <w:lang w:val="en-US"/>
        </w:rPr>
      </w:pPr>
      <w:r w:rsidRPr="003C084B">
        <w:rPr>
          <w:rFonts w:ascii="Helvetica" w:hAnsi="Helvetica" w:cs="Helvetica"/>
          <w:lang w:val="en-US"/>
        </w:rPr>
        <w:t>In the Rel-19 Ambient I</w:t>
      </w:r>
      <w:r w:rsidR="000A73E2">
        <w:rPr>
          <w:rFonts w:ascii="Helvetica" w:hAnsi="Helvetica" w:cs="Helvetica"/>
          <w:lang w:val="en-US"/>
        </w:rPr>
        <w:t>o</w:t>
      </w:r>
      <w:r w:rsidRPr="003C084B">
        <w:rPr>
          <w:rFonts w:ascii="Helvetica" w:hAnsi="Helvetica" w:cs="Helvetica"/>
          <w:lang w:val="en-US"/>
        </w:rPr>
        <w:t>T system, topologies 1 &amp; 2 (UE as an intermediate node under NW control) as per TR 38.848 are to be supported, as shown in the pictures below.</w:t>
      </w:r>
      <w:r w:rsidR="00701F5C" w:rsidRPr="003C084B">
        <w:rPr>
          <w:rFonts w:ascii="Helvetica" w:hAnsi="Helvetica" w:cs="Helvetica"/>
          <w:lang w:val="en-US"/>
        </w:rPr>
        <w:t>[1]</w:t>
      </w:r>
    </w:p>
    <w:p w14:paraId="0BA07ECF" w14:textId="77777777" w:rsidR="00727489" w:rsidRPr="003C084B" w:rsidRDefault="00727489" w:rsidP="006511CD">
      <w:pPr>
        <w:spacing w:before="120"/>
        <w:jc w:val="center"/>
        <w:rPr>
          <w:lang w:val="en-US"/>
        </w:rPr>
      </w:pPr>
      <w:r w:rsidRPr="003C084B">
        <w:rPr>
          <w:noProof/>
          <w:lang w:val="en-US"/>
        </w:rPr>
        <w:drawing>
          <wp:inline distT="0" distB="0" distL="0" distR="0" wp14:anchorId="565F9756" wp14:editId="2C3DB2E8">
            <wp:extent cx="2354580" cy="16230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272D886B" w14:textId="77777777" w:rsidR="00727489" w:rsidRPr="003C084B" w:rsidRDefault="00727489" w:rsidP="006511CD">
      <w:pPr>
        <w:spacing w:before="120"/>
        <w:jc w:val="center"/>
        <w:rPr>
          <w:lang w:val="en-US"/>
        </w:rPr>
      </w:pPr>
      <w:r w:rsidRPr="003C084B">
        <w:rPr>
          <w:lang w:val="en-US"/>
        </w:rPr>
        <w:t>Fig1. Topology 1: BS ↔ Ambient IoT device</w:t>
      </w:r>
    </w:p>
    <w:p w14:paraId="18D733B6" w14:textId="77777777" w:rsidR="00727489" w:rsidRPr="003C084B" w:rsidRDefault="00727489" w:rsidP="006511CD">
      <w:pPr>
        <w:spacing w:before="120"/>
        <w:jc w:val="center"/>
        <w:rPr>
          <w:lang w:val="en-US"/>
        </w:rPr>
      </w:pPr>
      <w:r w:rsidRPr="003C084B">
        <w:rPr>
          <w:noProof/>
          <w:lang w:val="en-US"/>
        </w:rPr>
        <w:drawing>
          <wp:inline distT="0" distB="0" distL="0" distR="0" wp14:anchorId="56054100" wp14:editId="229B8B39">
            <wp:extent cx="3291840" cy="162306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12E7817F" w14:textId="77777777" w:rsidR="00727489" w:rsidRPr="003C084B" w:rsidRDefault="00727489" w:rsidP="006511CD">
      <w:pPr>
        <w:spacing w:before="120"/>
        <w:jc w:val="center"/>
        <w:rPr>
          <w:rFonts w:ascii="Helvetica" w:hAnsi="Helvetica" w:cs="Helvetica"/>
          <w:lang w:val="en-US"/>
        </w:rPr>
      </w:pPr>
      <w:r w:rsidRPr="003C084B">
        <w:rPr>
          <w:rFonts w:ascii="Helvetica" w:hAnsi="Helvetica" w:cs="Helvetica"/>
        </w:rPr>
        <w:t>Fig2: Topology 2: BS ↔ intermediate node ↔ Ambient IoT device</w:t>
      </w:r>
    </w:p>
    <w:p w14:paraId="4E959245" w14:textId="00C8A798" w:rsidR="00110B03" w:rsidRPr="003C084B" w:rsidRDefault="00805A59" w:rsidP="006511CD">
      <w:pPr>
        <w:spacing w:before="120"/>
        <w:rPr>
          <w:rFonts w:ascii="Helvetica" w:hAnsi="Helvetica" w:cs="Helvetica"/>
          <w:lang w:val="en-US"/>
        </w:rPr>
      </w:pPr>
      <w:r w:rsidRPr="003C084B">
        <w:rPr>
          <w:rFonts w:ascii="Helvetica" w:hAnsi="Helvetica" w:cs="Helvetica"/>
          <w:lang w:val="en-US"/>
        </w:rPr>
        <w:t xml:space="preserve">During the previous discussion, </w:t>
      </w:r>
      <w:r w:rsidR="0014717D" w:rsidRPr="003C084B">
        <w:rPr>
          <w:rFonts w:ascii="Helvetica" w:hAnsi="Helvetica" w:cs="Helvetica"/>
          <w:lang w:val="en-US"/>
        </w:rPr>
        <w:t>RAN2 focus</w:t>
      </w:r>
      <w:r w:rsidR="00495085" w:rsidRPr="003C084B">
        <w:rPr>
          <w:rFonts w:ascii="Helvetica" w:hAnsi="Helvetica" w:cs="Helvetica"/>
          <w:lang w:val="en-US"/>
        </w:rPr>
        <w:t>ed</w:t>
      </w:r>
      <w:r w:rsidR="0014717D" w:rsidRPr="003C084B">
        <w:rPr>
          <w:rFonts w:ascii="Helvetica" w:hAnsi="Helvetica" w:cs="Helvetica"/>
          <w:lang w:val="en-US"/>
        </w:rPr>
        <w:t xml:space="preserve"> on the study of the interface between the reader and the device in TP1 and TP2, aiming to achieve a harmonized design across both topologies</w:t>
      </w:r>
      <w:r w:rsidR="00AF2B35" w:rsidRPr="003C084B">
        <w:rPr>
          <w:rFonts w:ascii="Helvetica" w:hAnsi="Helvetica" w:cs="Helvetica"/>
          <w:lang w:val="en-US"/>
        </w:rPr>
        <w:t>. [2]</w:t>
      </w:r>
    </w:p>
    <w:p w14:paraId="467B5F82" w14:textId="297B4B78" w:rsidR="004C06AA" w:rsidRPr="003C084B" w:rsidRDefault="004C06AA" w:rsidP="006511CD">
      <w:pPr>
        <w:spacing w:before="120"/>
        <w:rPr>
          <w:rFonts w:ascii="Helvetica" w:hAnsi="Helvetica" w:cs="Helvetica"/>
          <w:lang w:val="en-US"/>
        </w:rPr>
      </w:pPr>
      <w:r w:rsidRPr="003C084B">
        <w:rPr>
          <w:rFonts w:ascii="Helvetica" w:hAnsi="Helvetica" w:cs="Helvetica"/>
          <w:lang w:val="en-US"/>
        </w:rPr>
        <w:t>In this contribution, we provide our consideratio</w:t>
      </w:r>
      <w:r w:rsidR="007632C7" w:rsidRPr="003C084B">
        <w:rPr>
          <w:rFonts w:ascii="Helvetica" w:hAnsi="Helvetica" w:cs="Helvetica"/>
          <w:lang w:val="en-US"/>
        </w:rPr>
        <w:t xml:space="preserve">ns </w:t>
      </w:r>
      <w:r w:rsidR="00005208" w:rsidRPr="003C084B">
        <w:rPr>
          <w:rFonts w:ascii="Helvetica" w:hAnsi="Helvetica" w:cs="Helvetica"/>
          <w:lang w:val="en-US"/>
        </w:rPr>
        <w:t xml:space="preserve">on </w:t>
      </w:r>
      <w:r w:rsidRPr="003C084B">
        <w:rPr>
          <w:rFonts w:ascii="Helvetica" w:hAnsi="Helvetica" w:cs="Helvetica"/>
          <w:lang w:val="en-US"/>
        </w:rPr>
        <w:t xml:space="preserve">the delta part in the TP2, i.e., the Uu interface between </w:t>
      </w:r>
      <w:r w:rsidR="00F26588" w:rsidRPr="003C084B">
        <w:rPr>
          <w:rFonts w:ascii="Helvetica" w:hAnsi="Helvetica" w:cs="Helvetica"/>
          <w:lang w:val="en-US"/>
        </w:rPr>
        <w:t>UE reader</w:t>
      </w:r>
      <w:r w:rsidRPr="003C084B">
        <w:rPr>
          <w:rFonts w:ascii="Helvetica" w:hAnsi="Helvetica" w:cs="Helvetica"/>
          <w:lang w:val="en-US"/>
        </w:rPr>
        <w:t xml:space="preserve"> and BS.</w:t>
      </w:r>
    </w:p>
    <w:p w14:paraId="61859CC4" w14:textId="0F05ADB6" w:rsidR="008D0376" w:rsidRDefault="00C14E2C" w:rsidP="006511CD">
      <w:pPr>
        <w:pStyle w:val="1"/>
        <w:tabs>
          <w:tab w:val="clear" w:pos="432"/>
        </w:tabs>
        <w:spacing w:before="120" w:after="120"/>
        <w:rPr>
          <w:lang w:val="en-US"/>
        </w:rPr>
      </w:pPr>
      <w:r w:rsidRPr="003C084B">
        <w:rPr>
          <w:lang w:val="en-US"/>
        </w:rPr>
        <w:t>Discussio</w:t>
      </w:r>
      <w:r w:rsidR="008900C3" w:rsidRPr="003C084B">
        <w:rPr>
          <w:lang w:val="en-US"/>
        </w:rPr>
        <w:t>n</w:t>
      </w:r>
    </w:p>
    <w:p w14:paraId="198E9450" w14:textId="4872DC93" w:rsidR="00122397" w:rsidRPr="00AC0A1C" w:rsidRDefault="00122397" w:rsidP="006511CD">
      <w:pPr>
        <w:pStyle w:val="1"/>
        <w:numPr>
          <w:ilvl w:val="1"/>
          <w:numId w:val="1"/>
        </w:numPr>
        <w:tabs>
          <w:tab w:val="clear" w:pos="432"/>
        </w:tabs>
        <w:spacing w:before="120" w:after="120"/>
        <w:rPr>
          <w:lang w:val="en-US"/>
        </w:rPr>
      </w:pPr>
      <w:r>
        <w:rPr>
          <w:lang w:val="en-US"/>
        </w:rPr>
        <w:t xml:space="preserve"> General principle</w:t>
      </w:r>
    </w:p>
    <w:p w14:paraId="3CF68675" w14:textId="4E5BCCC0" w:rsidR="008435BE" w:rsidRPr="003C084B" w:rsidRDefault="008435BE" w:rsidP="006511CD">
      <w:pPr>
        <w:spacing w:before="120"/>
        <w:rPr>
          <w:rFonts w:ascii="Helvetica" w:hAnsi="Helvetica" w:cs="Helvetica"/>
          <w:lang w:val="en-US"/>
        </w:rPr>
      </w:pPr>
      <w:r w:rsidRPr="003C084B">
        <w:rPr>
          <w:rFonts w:ascii="Helvetica" w:hAnsi="Helvetica" w:cs="Helvetica"/>
          <w:lang w:val="en-US"/>
        </w:rPr>
        <w:t xml:space="preserve">As outlined in the SID's general scope, the communication spectrum of the new air interface is assumed to be FR1 licensed spectrum in FDD. Consequently, </w:t>
      </w:r>
      <w:r w:rsidR="00A8685A">
        <w:rPr>
          <w:rFonts w:ascii="Helvetica" w:hAnsi="Helvetica" w:cs="Helvetica"/>
          <w:lang w:val="en-US"/>
        </w:rPr>
        <w:t>the radio</w:t>
      </w:r>
      <w:r w:rsidRPr="003C084B">
        <w:rPr>
          <w:rFonts w:ascii="Helvetica" w:hAnsi="Helvetica" w:cs="Helvetica"/>
          <w:lang w:val="en-US"/>
        </w:rPr>
        <w:t xml:space="preserve"> </w:t>
      </w:r>
      <w:r w:rsidR="00B87D2A">
        <w:rPr>
          <w:rFonts w:ascii="Helvetica" w:hAnsi="Helvetica" w:cs="Helvetica"/>
          <w:lang w:val="en-US"/>
        </w:rPr>
        <w:t xml:space="preserve">resource </w:t>
      </w:r>
      <w:r w:rsidRPr="003C084B">
        <w:rPr>
          <w:rFonts w:ascii="Helvetica" w:hAnsi="Helvetica" w:cs="Helvetica"/>
          <w:lang w:val="en-US"/>
        </w:rPr>
        <w:t xml:space="preserve">for the Ambient </w:t>
      </w:r>
      <w:r w:rsidRPr="003C084B">
        <w:rPr>
          <w:rFonts w:ascii="Helvetica" w:hAnsi="Helvetica" w:cs="Helvetica"/>
          <w:lang w:val="en-US"/>
        </w:rPr>
        <w:lastRenderedPageBreak/>
        <w:t xml:space="preserve">IoT interface </w:t>
      </w:r>
      <w:r w:rsidR="00A8685A">
        <w:rPr>
          <w:rFonts w:ascii="Helvetica" w:hAnsi="Helvetica" w:cs="Helvetica"/>
          <w:lang w:val="en-US"/>
        </w:rPr>
        <w:t xml:space="preserve">should </w:t>
      </w:r>
      <w:r w:rsidR="00EB5F7F">
        <w:rPr>
          <w:rFonts w:ascii="Helvetica" w:hAnsi="Helvetica" w:cs="Helvetica"/>
          <w:lang w:val="en-US"/>
        </w:rPr>
        <w:t xml:space="preserve">be under the control of the BS, i.e., the radio resource for the A-IoT interface should be </w:t>
      </w:r>
      <w:r w:rsidRPr="003C084B">
        <w:rPr>
          <w:rFonts w:ascii="Helvetica" w:hAnsi="Helvetica" w:cs="Helvetica"/>
          <w:lang w:val="en-US"/>
        </w:rPr>
        <w:t xml:space="preserve">managed by the </w:t>
      </w:r>
      <w:r w:rsidR="002366A3" w:rsidRPr="003C084B">
        <w:rPr>
          <w:rFonts w:ascii="Helvetica" w:hAnsi="Helvetica" w:cs="Helvetica"/>
          <w:lang w:val="en-US"/>
        </w:rPr>
        <w:t>BS</w:t>
      </w:r>
      <w:r w:rsidRPr="003C084B">
        <w:rPr>
          <w:rFonts w:ascii="Helvetica" w:hAnsi="Helvetica" w:cs="Helvetica"/>
          <w:lang w:val="en-US"/>
        </w:rPr>
        <w:t xml:space="preserve"> and allocated to the </w:t>
      </w:r>
      <w:r w:rsidR="002366A3" w:rsidRPr="003C084B">
        <w:rPr>
          <w:rFonts w:ascii="Helvetica" w:hAnsi="Helvetica" w:cs="Helvetica"/>
          <w:lang w:val="en-US"/>
        </w:rPr>
        <w:t>UE</w:t>
      </w:r>
      <w:r w:rsidRPr="003C084B">
        <w:rPr>
          <w:rFonts w:ascii="Helvetica" w:hAnsi="Helvetica" w:cs="Helvetica"/>
          <w:lang w:val="en-US"/>
        </w:rPr>
        <w:t xml:space="preserve"> for A-IoT operations. </w:t>
      </w:r>
    </w:p>
    <w:p w14:paraId="094FAE62" w14:textId="1E33C605" w:rsidR="00525B4A" w:rsidRPr="003C084B" w:rsidRDefault="00525B4A" w:rsidP="006511CD">
      <w:pPr>
        <w:spacing w:before="120"/>
        <w:rPr>
          <w:rFonts w:ascii="Helvetica" w:hAnsi="Helvetica" w:cs="Helvetica"/>
          <w:b/>
          <w:bCs/>
        </w:rPr>
      </w:pPr>
      <w:bookmarkStart w:id="6" w:name="_Ref173517554"/>
      <w:bookmarkStart w:id="7" w:name="_Ref162432855"/>
      <w:r w:rsidRPr="003C084B">
        <w:rPr>
          <w:rFonts w:ascii="Helvetica" w:hAnsi="Helvetica" w:cs="Helvetica"/>
          <w:b/>
          <w:bCs/>
        </w:rPr>
        <w:t xml:space="preserve">Proposal </w:t>
      </w:r>
      <w:r w:rsidRPr="003C084B">
        <w:rPr>
          <w:rFonts w:ascii="Helvetica" w:hAnsi="Helvetica" w:cs="Helvetica"/>
          <w:b/>
          <w:bCs/>
        </w:rPr>
        <w:fldChar w:fldCharType="begin"/>
      </w:r>
      <w:r w:rsidRPr="003C084B">
        <w:rPr>
          <w:rFonts w:ascii="Helvetica" w:hAnsi="Helvetica" w:cs="Helvetica"/>
          <w:b/>
          <w:bCs/>
        </w:rPr>
        <w:instrText xml:space="preserve"> SEQ Proposal \* ARABIC </w:instrText>
      </w:r>
      <w:r w:rsidRPr="003C084B">
        <w:rPr>
          <w:rFonts w:ascii="Helvetica" w:hAnsi="Helvetica" w:cs="Helvetica"/>
          <w:b/>
          <w:bCs/>
        </w:rPr>
        <w:fldChar w:fldCharType="separate"/>
      </w:r>
      <w:r w:rsidR="00D60F19">
        <w:rPr>
          <w:rFonts w:ascii="Helvetica" w:hAnsi="Helvetica" w:cs="Helvetica"/>
          <w:b/>
          <w:bCs/>
          <w:noProof/>
        </w:rPr>
        <w:t>1</w:t>
      </w:r>
      <w:r w:rsidRPr="003C084B">
        <w:rPr>
          <w:rFonts w:ascii="Helvetica" w:hAnsi="Helvetica" w:cs="Helvetica"/>
          <w:b/>
          <w:bCs/>
        </w:rPr>
        <w:fldChar w:fldCharType="end"/>
      </w:r>
      <w:r w:rsidRPr="003C084B">
        <w:rPr>
          <w:rFonts w:ascii="Helvetica" w:hAnsi="Helvetica" w:cs="Helvetica"/>
          <w:b/>
          <w:bCs/>
        </w:rPr>
        <w:t>: In Topology 2, the radio resource for the A-IoT interface should be controlled by the BS and allocated to the UE</w:t>
      </w:r>
      <w:r w:rsidR="00DA1E8E" w:rsidRPr="003C084B">
        <w:rPr>
          <w:rFonts w:ascii="Helvetica" w:hAnsi="Helvetica" w:cs="Helvetica"/>
          <w:b/>
          <w:bCs/>
        </w:rPr>
        <w:t xml:space="preserve"> reader</w:t>
      </w:r>
      <w:r w:rsidRPr="003C084B">
        <w:rPr>
          <w:rFonts w:ascii="Helvetica" w:hAnsi="Helvetica" w:cs="Helvetica"/>
          <w:b/>
          <w:bCs/>
        </w:rPr>
        <w:t>.</w:t>
      </w:r>
      <w:bookmarkEnd w:id="6"/>
    </w:p>
    <w:bookmarkEnd w:id="7"/>
    <w:p w14:paraId="2A3A3B47" w14:textId="18F59610" w:rsidR="004A05E7" w:rsidRPr="003C084B" w:rsidRDefault="005B6FF9" w:rsidP="004A05E7">
      <w:pPr>
        <w:spacing w:before="120"/>
        <w:rPr>
          <w:rFonts w:ascii="Helvetica" w:hAnsi="Helvetica" w:cs="Helvetica"/>
          <w:lang w:val="en-US"/>
        </w:rPr>
      </w:pPr>
      <w:r w:rsidRPr="003C084B">
        <w:rPr>
          <w:rFonts w:ascii="Helvetica" w:hAnsi="Helvetica" w:cs="Helvetica"/>
          <w:lang w:val="en-US"/>
        </w:rPr>
        <w:t xml:space="preserve">As for </w:t>
      </w:r>
      <w:r w:rsidR="004A05E7" w:rsidRPr="003C084B">
        <w:rPr>
          <w:rFonts w:ascii="Helvetica" w:hAnsi="Helvetica" w:cs="Helvetica"/>
          <w:lang w:val="en-US"/>
        </w:rPr>
        <w:t xml:space="preserve">how to perform the </w:t>
      </w:r>
      <w:r w:rsidR="00504373" w:rsidRPr="003C084B">
        <w:rPr>
          <w:rFonts w:ascii="Helvetica" w:hAnsi="Helvetica" w:cs="Helvetica"/>
          <w:lang w:val="en-US"/>
        </w:rPr>
        <w:t>UE reader</w:t>
      </w:r>
      <w:r w:rsidR="004A05E7" w:rsidRPr="003C084B">
        <w:rPr>
          <w:rFonts w:ascii="Helvetica" w:hAnsi="Helvetica" w:cs="Helvetica"/>
          <w:lang w:val="en-US"/>
        </w:rPr>
        <w:t xml:space="preserve"> selection/reselection</w:t>
      </w:r>
      <w:r w:rsidRPr="003C084B">
        <w:rPr>
          <w:rFonts w:ascii="Helvetica" w:hAnsi="Helvetica" w:cs="Helvetica"/>
          <w:lang w:val="en-US"/>
        </w:rPr>
        <w:t xml:space="preserve"> in TP2, t</w:t>
      </w:r>
      <w:r w:rsidR="004A05E7" w:rsidRPr="003C084B">
        <w:rPr>
          <w:rFonts w:ascii="Helvetica" w:hAnsi="Helvetica" w:cs="Helvetica"/>
          <w:lang w:val="en-US"/>
        </w:rPr>
        <w:t xml:space="preserve">o ensure better network control, </w:t>
      </w:r>
      <w:r w:rsidR="00F742B1" w:rsidRPr="003C084B">
        <w:rPr>
          <w:rFonts w:ascii="Helvetica" w:hAnsi="Helvetica" w:cs="Helvetica"/>
          <w:lang w:val="en-US"/>
        </w:rPr>
        <w:t xml:space="preserve">it should be performed under the control of </w:t>
      </w:r>
      <w:r w:rsidR="004A05E7" w:rsidRPr="003C084B">
        <w:rPr>
          <w:rFonts w:ascii="Helvetica" w:hAnsi="Helvetica" w:cs="Helvetica"/>
          <w:lang w:val="en-US"/>
        </w:rPr>
        <w:t>NW node (either NG-RAN or CN node)</w:t>
      </w:r>
      <w:r w:rsidR="00F742B1" w:rsidRPr="003C084B">
        <w:rPr>
          <w:rFonts w:ascii="Helvetica" w:hAnsi="Helvetica" w:cs="Helvetica"/>
          <w:lang w:val="en-US"/>
        </w:rPr>
        <w:t xml:space="preserve">. </w:t>
      </w:r>
      <w:r w:rsidR="004A05E7" w:rsidRPr="003C084B">
        <w:rPr>
          <w:rFonts w:ascii="Helvetica" w:hAnsi="Helvetica" w:cs="Helvetica"/>
          <w:lang w:val="en-US"/>
        </w:rPr>
        <w:t>Since this issue is more relevant to the network side and is being discussed in RAN3 as quoted below, we can</w:t>
      </w:r>
      <w:r w:rsidR="001D5C63" w:rsidRPr="003C084B">
        <w:rPr>
          <w:rFonts w:ascii="Helvetica" w:hAnsi="Helvetica" w:cs="Helvetica"/>
          <w:lang w:val="en-US"/>
        </w:rPr>
        <w:t xml:space="preserve"> just</w:t>
      </w:r>
      <w:r w:rsidR="004A05E7" w:rsidRPr="003C084B">
        <w:rPr>
          <w:rFonts w:ascii="Helvetica" w:hAnsi="Helvetica" w:cs="Helvetica"/>
          <w:lang w:val="en-US"/>
        </w:rPr>
        <w:t xml:space="preserve"> leave it to </w:t>
      </w:r>
      <w:r w:rsidR="00E42F86" w:rsidRPr="003C084B">
        <w:rPr>
          <w:rFonts w:ascii="Helvetica" w:hAnsi="Helvetica" w:cs="Helvetica"/>
          <w:lang w:val="en-US"/>
        </w:rPr>
        <w:t>RAN3 and S</w:t>
      </w:r>
      <w:r w:rsidR="00EB3091" w:rsidRPr="003C084B">
        <w:rPr>
          <w:rFonts w:ascii="Helvetica" w:hAnsi="Helvetica" w:cs="Helvetica"/>
          <w:lang w:val="en-US"/>
        </w:rPr>
        <w:t>A2,</w:t>
      </w:r>
      <w:r w:rsidR="004A05E7" w:rsidRPr="003C084B">
        <w:rPr>
          <w:rFonts w:ascii="Helvetica" w:hAnsi="Helvetica" w:cs="Helvetica"/>
          <w:lang w:val="en-US"/>
        </w:rPr>
        <w:t xml:space="preserve"> and wait for the progr</w:t>
      </w:r>
      <w:r w:rsidR="002C5795" w:rsidRPr="003C084B">
        <w:rPr>
          <w:rFonts w:ascii="Helvetica" w:hAnsi="Helvetica" w:cs="Helvetica"/>
          <w:lang w:val="en-US"/>
        </w:rPr>
        <w:t xml:space="preserve">ess on the conclusion or </w:t>
      </w:r>
      <w:r w:rsidR="004A05E7" w:rsidRPr="003C084B">
        <w:rPr>
          <w:rFonts w:ascii="Helvetica" w:hAnsi="Helvetica" w:cs="Helvetica"/>
          <w:lang w:val="en-US"/>
        </w:rPr>
        <w:t>any other impacts on RAN2.</w:t>
      </w:r>
    </w:p>
    <w:p w14:paraId="1700DE06" w14:textId="77777777" w:rsidR="004A05E7" w:rsidRPr="003C084B" w:rsidRDefault="004A05E7" w:rsidP="004A05E7">
      <w:pPr>
        <w:pBdr>
          <w:top w:val="single" w:sz="4" w:space="1" w:color="auto"/>
          <w:left w:val="single" w:sz="4" w:space="4" w:color="auto"/>
          <w:bottom w:val="single" w:sz="4" w:space="1" w:color="auto"/>
          <w:right w:val="single" w:sz="4" w:space="4" w:color="auto"/>
        </w:pBdr>
        <w:spacing w:before="120" w:line="240" w:lineRule="auto"/>
        <w:jc w:val="left"/>
        <w:rPr>
          <w:rFonts w:ascii="Helvetica" w:hAnsi="Helvetica" w:cs="Helvetica"/>
          <w:color w:val="0000FF"/>
          <w:lang w:val="en-US"/>
        </w:rPr>
      </w:pPr>
      <w:r w:rsidRPr="003C084B">
        <w:rPr>
          <w:rFonts w:ascii="Helvetica" w:hAnsi="Helvetica" w:cs="Helvetica"/>
          <w:color w:val="0000FF"/>
          <w:lang w:val="en-US"/>
        </w:rPr>
        <w:t>In Topology 2, it is FFS which entity (e.g., AIoT CN and/or AIoT enabled gNB) performs the UE reader selection.</w:t>
      </w:r>
    </w:p>
    <w:p w14:paraId="17524DBF" w14:textId="410AF435" w:rsidR="004A05E7" w:rsidRPr="003C084B" w:rsidRDefault="004A05E7" w:rsidP="004A05E7">
      <w:pPr>
        <w:spacing w:before="120"/>
      </w:pPr>
      <w:bookmarkStart w:id="8" w:name="_Ref172647971"/>
      <w:bookmarkStart w:id="9" w:name="_Ref173517801"/>
      <w:r w:rsidRPr="003C084B">
        <w:rPr>
          <w:rFonts w:ascii="Helvetica" w:hAnsi="Helvetica" w:cs="Helvetica"/>
          <w:b/>
          <w:bCs/>
          <w:lang w:val="en-US"/>
        </w:rPr>
        <w:t xml:space="preserve">Observation </w:t>
      </w:r>
      <w:r w:rsidRPr="003C084B">
        <w:rPr>
          <w:rFonts w:ascii="Helvetica" w:hAnsi="Helvetica" w:cs="Helvetica"/>
          <w:b/>
          <w:bCs/>
          <w:lang w:val="en-US"/>
        </w:rPr>
        <w:fldChar w:fldCharType="begin"/>
      </w:r>
      <w:r w:rsidRPr="003C084B">
        <w:rPr>
          <w:rFonts w:ascii="Helvetica" w:hAnsi="Helvetica" w:cs="Helvetica"/>
          <w:b/>
          <w:bCs/>
          <w:lang w:val="en-US"/>
        </w:rPr>
        <w:instrText xml:space="preserve"> SEQ Observation \* ARABIC </w:instrText>
      </w:r>
      <w:r w:rsidRPr="003C084B">
        <w:rPr>
          <w:rFonts w:ascii="Helvetica" w:hAnsi="Helvetica" w:cs="Helvetica"/>
          <w:b/>
          <w:bCs/>
          <w:lang w:val="en-US"/>
        </w:rPr>
        <w:fldChar w:fldCharType="separate"/>
      </w:r>
      <w:r w:rsidR="00D60F19">
        <w:rPr>
          <w:rFonts w:ascii="Helvetica" w:hAnsi="Helvetica" w:cs="Helvetica"/>
          <w:b/>
          <w:bCs/>
          <w:noProof/>
          <w:lang w:val="en-US"/>
        </w:rPr>
        <w:t>1</w:t>
      </w:r>
      <w:r w:rsidRPr="003C084B">
        <w:rPr>
          <w:rFonts w:ascii="Helvetica" w:hAnsi="Helvetica" w:cs="Helvetica"/>
          <w:b/>
          <w:bCs/>
          <w:lang w:val="en-US"/>
        </w:rPr>
        <w:fldChar w:fldCharType="end"/>
      </w:r>
      <w:bookmarkEnd w:id="8"/>
      <w:r w:rsidRPr="003C084B">
        <w:rPr>
          <w:rFonts w:ascii="Helvetica" w:hAnsi="Helvetica" w:cs="Helvetica"/>
          <w:b/>
          <w:bCs/>
          <w:lang w:val="en-US"/>
        </w:rPr>
        <w:t xml:space="preserve">: The </w:t>
      </w:r>
      <w:r w:rsidR="00980020" w:rsidRPr="003C084B">
        <w:rPr>
          <w:rFonts w:ascii="Helvetica" w:hAnsi="Helvetica" w:cs="Helvetica"/>
          <w:b/>
          <w:bCs/>
          <w:lang w:val="en-US"/>
        </w:rPr>
        <w:t>UE reader</w:t>
      </w:r>
      <w:r w:rsidRPr="003C084B">
        <w:rPr>
          <w:rFonts w:ascii="Helvetica" w:hAnsi="Helvetica" w:cs="Helvetica"/>
          <w:b/>
          <w:bCs/>
          <w:lang w:val="en-US"/>
        </w:rPr>
        <w:t xml:space="preserve"> should be selected by the network node, either gNB or CN node, which is still unde</w:t>
      </w:r>
      <w:r w:rsidR="00D53E0C" w:rsidRPr="003C084B">
        <w:rPr>
          <w:rFonts w:ascii="Helvetica" w:hAnsi="Helvetica" w:cs="Helvetica"/>
          <w:b/>
          <w:bCs/>
          <w:lang w:val="en-US"/>
        </w:rPr>
        <w:t xml:space="preserve">r other WGs </w:t>
      </w:r>
      <w:r w:rsidRPr="003C084B">
        <w:rPr>
          <w:rFonts w:ascii="Helvetica" w:hAnsi="Helvetica" w:cs="Helvetica"/>
          <w:b/>
          <w:bCs/>
          <w:lang w:val="en-US"/>
        </w:rPr>
        <w:t>discussion.</w:t>
      </w:r>
      <w:bookmarkEnd w:id="9"/>
    </w:p>
    <w:p w14:paraId="30C73627" w14:textId="39EFF4D6" w:rsidR="004A05E7" w:rsidRPr="003C084B" w:rsidRDefault="004A05E7" w:rsidP="004A05E7">
      <w:pPr>
        <w:pStyle w:val="af2"/>
        <w:spacing w:before="120"/>
        <w:ind w:left="0"/>
        <w:rPr>
          <w:rFonts w:ascii="Helvetica" w:hAnsi="Helvetica" w:cs="Helvetica"/>
          <w:b/>
          <w:bCs/>
          <w:lang w:val="en-US"/>
        </w:rPr>
      </w:pPr>
      <w:bookmarkStart w:id="10" w:name="_Ref173517775"/>
      <w:r w:rsidRPr="003C084B">
        <w:rPr>
          <w:rFonts w:ascii="Helvetica" w:hAnsi="Helvetica" w:cs="Helvetica"/>
          <w:b/>
          <w:bCs/>
          <w:lang w:val="en-US"/>
        </w:rPr>
        <w:t xml:space="preserve">Proposal </w:t>
      </w:r>
      <w:r w:rsidRPr="003C084B">
        <w:rPr>
          <w:rFonts w:ascii="Helvetica" w:hAnsi="Helvetica" w:cs="Helvetica"/>
          <w:b/>
          <w:bCs/>
          <w:lang w:val="en-US"/>
        </w:rPr>
        <w:fldChar w:fldCharType="begin"/>
      </w:r>
      <w:r w:rsidRPr="003C084B">
        <w:rPr>
          <w:rFonts w:ascii="Helvetica" w:hAnsi="Helvetica" w:cs="Helvetica"/>
          <w:b/>
          <w:bCs/>
          <w:lang w:val="en-US"/>
        </w:rPr>
        <w:instrText xml:space="preserve"> SEQ Proposal \* ARABIC </w:instrText>
      </w:r>
      <w:r w:rsidRPr="003C084B">
        <w:rPr>
          <w:rFonts w:ascii="Helvetica" w:hAnsi="Helvetica" w:cs="Helvetica"/>
          <w:b/>
          <w:bCs/>
          <w:lang w:val="en-US"/>
        </w:rPr>
        <w:fldChar w:fldCharType="separate"/>
      </w:r>
      <w:r w:rsidR="00D60F19">
        <w:rPr>
          <w:rFonts w:ascii="Helvetica" w:hAnsi="Helvetica" w:cs="Helvetica"/>
          <w:b/>
          <w:bCs/>
          <w:noProof/>
          <w:lang w:val="en-US"/>
        </w:rPr>
        <w:t>2</w:t>
      </w:r>
      <w:r w:rsidRPr="003C084B">
        <w:rPr>
          <w:rFonts w:ascii="Helvetica" w:hAnsi="Helvetica" w:cs="Helvetica"/>
          <w:b/>
          <w:bCs/>
          <w:lang w:val="en-US"/>
        </w:rPr>
        <w:fldChar w:fldCharType="end"/>
      </w:r>
      <w:r w:rsidRPr="003C084B">
        <w:rPr>
          <w:rFonts w:ascii="Helvetica" w:hAnsi="Helvetica" w:cs="Helvetica"/>
          <w:b/>
          <w:bCs/>
          <w:lang w:val="en-US"/>
        </w:rPr>
        <w:t xml:space="preserve">: RAN2 waits for the RAN3 and SA2 progress on the </w:t>
      </w:r>
      <w:r w:rsidR="00504373" w:rsidRPr="003C084B">
        <w:rPr>
          <w:rFonts w:ascii="Helvetica" w:hAnsi="Helvetica" w:cs="Helvetica"/>
          <w:b/>
          <w:bCs/>
          <w:lang w:val="en-US"/>
        </w:rPr>
        <w:t>UE reader</w:t>
      </w:r>
      <w:r w:rsidRPr="003C084B">
        <w:rPr>
          <w:rFonts w:ascii="Helvetica" w:hAnsi="Helvetica" w:cs="Helvetica"/>
          <w:b/>
          <w:bCs/>
          <w:lang w:val="en-US"/>
        </w:rPr>
        <w:t xml:space="preserve"> selection.</w:t>
      </w:r>
      <w:bookmarkEnd w:id="10"/>
      <w:r w:rsidRPr="003C084B">
        <w:rPr>
          <w:rFonts w:ascii="Helvetica" w:hAnsi="Helvetica" w:cs="Helvetica"/>
          <w:b/>
          <w:bCs/>
          <w:lang w:val="en-US"/>
        </w:rPr>
        <w:t xml:space="preserve"> </w:t>
      </w:r>
    </w:p>
    <w:p w14:paraId="406A9CA7" w14:textId="531C8054" w:rsidR="00D84C58" w:rsidRPr="00122397" w:rsidRDefault="00AC0A1C" w:rsidP="00122397">
      <w:pPr>
        <w:pStyle w:val="1"/>
        <w:numPr>
          <w:ilvl w:val="1"/>
          <w:numId w:val="1"/>
        </w:numPr>
        <w:tabs>
          <w:tab w:val="clear" w:pos="432"/>
        </w:tabs>
        <w:spacing w:before="120" w:after="120"/>
        <w:rPr>
          <w:lang w:val="en-US"/>
        </w:rPr>
      </w:pPr>
      <w:r>
        <w:rPr>
          <w:lang w:val="en-US"/>
        </w:rPr>
        <w:t xml:space="preserve"> </w:t>
      </w:r>
      <w:r w:rsidR="000D590F" w:rsidRPr="00122397">
        <w:rPr>
          <w:lang w:val="en-US"/>
        </w:rPr>
        <w:t>A-IoT related Uu protocol stack</w:t>
      </w:r>
    </w:p>
    <w:p w14:paraId="129DAE52" w14:textId="2128E1FC" w:rsidR="0071039B" w:rsidRPr="003C084B" w:rsidRDefault="0071039B" w:rsidP="0071039B">
      <w:pPr>
        <w:spacing w:before="120"/>
        <w:rPr>
          <w:rFonts w:ascii="Helvetica" w:hAnsi="Helvetica" w:cs="Helvetica"/>
          <w:lang w:val="en-US"/>
        </w:rPr>
      </w:pPr>
      <w:r w:rsidRPr="003C084B">
        <w:rPr>
          <w:rFonts w:ascii="Helvetica" w:hAnsi="Helvetica" w:cs="Helvetica"/>
          <w:lang w:val="en-US"/>
        </w:rPr>
        <w:t xml:space="preserve">In TP2, </w:t>
      </w:r>
      <w:r w:rsidR="002918FC" w:rsidRPr="003C084B">
        <w:rPr>
          <w:rFonts w:ascii="Helvetica" w:hAnsi="Helvetica" w:cs="Helvetica"/>
          <w:lang w:val="en-US"/>
        </w:rPr>
        <w:t xml:space="preserve">for </w:t>
      </w:r>
      <w:r w:rsidRPr="003C084B">
        <w:rPr>
          <w:rFonts w:ascii="Helvetica" w:hAnsi="Helvetica" w:cs="Helvetica"/>
          <w:lang w:val="en-US"/>
        </w:rPr>
        <w:t xml:space="preserve">the Uu protocol </w:t>
      </w:r>
      <w:r w:rsidR="00AE26DA">
        <w:rPr>
          <w:rFonts w:ascii="Helvetica" w:hAnsi="Helvetica" w:cs="Helvetica"/>
          <w:lang w:val="en-US"/>
        </w:rPr>
        <w:t>stack</w:t>
      </w:r>
      <w:r w:rsidR="006F1E04" w:rsidRPr="003C084B">
        <w:rPr>
          <w:rFonts w:ascii="Helvetica" w:hAnsi="Helvetica" w:cs="Helvetica"/>
          <w:lang w:val="en-US"/>
        </w:rPr>
        <w:t xml:space="preserve"> </w:t>
      </w:r>
      <w:r w:rsidRPr="003C084B">
        <w:rPr>
          <w:rFonts w:ascii="Helvetica" w:hAnsi="Helvetica" w:cs="Helvetica"/>
          <w:lang w:val="en-US"/>
        </w:rPr>
        <w:t xml:space="preserve">for communication between the </w:t>
      </w:r>
      <w:r w:rsidR="00944960" w:rsidRPr="003C084B">
        <w:rPr>
          <w:rFonts w:ascii="Helvetica" w:hAnsi="Helvetica" w:cs="Helvetica"/>
          <w:lang w:val="en-US"/>
        </w:rPr>
        <w:t xml:space="preserve">BS and </w:t>
      </w:r>
      <w:r w:rsidRPr="003C084B">
        <w:rPr>
          <w:rFonts w:ascii="Helvetica" w:hAnsi="Helvetica" w:cs="Helvetica"/>
          <w:lang w:val="en-US"/>
        </w:rPr>
        <w:t>UE reade</w:t>
      </w:r>
      <w:r w:rsidR="00944960" w:rsidRPr="003C084B">
        <w:rPr>
          <w:rFonts w:ascii="Helvetica" w:hAnsi="Helvetica" w:cs="Helvetica"/>
          <w:lang w:val="en-US"/>
        </w:rPr>
        <w:t>r</w:t>
      </w:r>
      <w:r w:rsidR="002918FC" w:rsidRPr="003C084B">
        <w:rPr>
          <w:rFonts w:ascii="Helvetica" w:hAnsi="Helvetica" w:cs="Helvetica"/>
          <w:lang w:val="en-US"/>
        </w:rPr>
        <w:t>, there are many</w:t>
      </w:r>
      <w:r w:rsidRPr="003C084B">
        <w:rPr>
          <w:rFonts w:ascii="Helvetica" w:hAnsi="Helvetica" w:cs="Helvetica"/>
          <w:lang w:val="en-US"/>
        </w:rPr>
        <w:t xml:space="preserve"> options proposed during </w:t>
      </w:r>
      <w:r w:rsidR="00DB268A" w:rsidRPr="003C084B">
        <w:rPr>
          <w:rFonts w:ascii="Helvetica" w:hAnsi="Helvetica" w:cs="Helvetica"/>
          <w:lang w:val="en-US"/>
        </w:rPr>
        <w:t xml:space="preserve">the </w:t>
      </w:r>
      <w:r w:rsidRPr="003C084B">
        <w:rPr>
          <w:rFonts w:ascii="Helvetica" w:hAnsi="Helvetica" w:cs="Helvetica"/>
          <w:lang w:val="en-US"/>
        </w:rPr>
        <w:t xml:space="preserve">discussions in </w:t>
      </w:r>
      <w:r w:rsidR="008C410B" w:rsidRPr="003C084B">
        <w:rPr>
          <w:rFonts w:ascii="Helvetica" w:hAnsi="Helvetica" w:cs="Helvetica"/>
          <w:lang w:val="en-US"/>
        </w:rPr>
        <w:t>RAN3 [3]</w:t>
      </w:r>
      <w:r w:rsidRPr="003C084B">
        <w:rPr>
          <w:rFonts w:ascii="Helvetica" w:hAnsi="Helvetica" w:cs="Helvetica"/>
          <w:lang w:val="en-US"/>
        </w:rPr>
        <w:t xml:space="preserve"> and </w:t>
      </w:r>
      <w:r w:rsidR="008C410B" w:rsidRPr="003C084B">
        <w:rPr>
          <w:rFonts w:ascii="Helvetica" w:hAnsi="Helvetica" w:cs="Helvetica"/>
          <w:lang w:val="en-US"/>
        </w:rPr>
        <w:t>SA2 [4]</w:t>
      </w:r>
      <w:r w:rsidRPr="003C084B">
        <w:rPr>
          <w:rFonts w:ascii="Helvetica" w:hAnsi="Helvetica" w:cs="Helvetica"/>
          <w:lang w:val="en-US"/>
        </w:rPr>
        <w:t>, as summarized below:</w:t>
      </w:r>
    </w:p>
    <w:p w14:paraId="46352C26" w14:textId="77777777" w:rsidR="0071039B" w:rsidRPr="003C084B" w:rsidRDefault="0071039B" w:rsidP="0071039B">
      <w:pPr>
        <w:spacing w:before="120"/>
        <w:rPr>
          <w:rFonts w:ascii="Helvetica" w:hAnsi="Helvetica" w:cs="Helvetica"/>
          <w:lang w:val="en-US"/>
        </w:rPr>
      </w:pPr>
      <w:r w:rsidRPr="003C084B">
        <w:rPr>
          <w:rFonts w:ascii="Helvetica" w:hAnsi="Helvetica" w:cs="Helvetica"/>
          <w:lang w:val="en-US"/>
        </w:rPr>
        <w:t>Option 1: UE reader’s PDU-based solution</w:t>
      </w:r>
    </w:p>
    <w:p w14:paraId="00EB75AA" w14:textId="77777777" w:rsidR="0071039B" w:rsidRPr="003C084B" w:rsidRDefault="0071039B" w:rsidP="0071039B">
      <w:pPr>
        <w:spacing w:before="120"/>
        <w:rPr>
          <w:rFonts w:ascii="Helvetica" w:hAnsi="Helvetica" w:cs="Helvetica"/>
          <w:lang w:val="en-US"/>
        </w:rPr>
      </w:pPr>
      <w:r w:rsidRPr="003C084B">
        <w:rPr>
          <w:rFonts w:ascii="Helvetica" w:hAnsi="Helvetica" w:cs="Helvetica"/>
          <w:lang w:val="en-US"/>
        </w:rPr>
        <w:t xml:space="preserve">Option 2: UE reader’s NAS-based solution </w:t>
      </w:r>
    </w:p>
    <w:p w14:paraId="7CFE98AA" w14:textId="227D63CC" w:rsidR="0071039B" w:rsidRPr="003C084B" w:rsidRDefault="0071039B" w:rsidP="0071039B">
      <w:pPr>
        <w:spacing w:before="120"/>
        <w:rPr>
          <w:rFonts w:ascii="Helvetica" w:hAnsi="Helvetica" w:cs="Helvetica"/>
          <w:lang w:val="en-US"/>
        </w:rPr>
      </w:pPr>
      <w:r w:rsidRPr="003C084B">
        <w:rPr>
          <w:rFonts w:ascii="Helvetica" w:hAnsi="Helvetica" w:cs="Helvetica"/>
          <w:lang w:val="en-US"/>
        </w:rPr>
        <w:t>Option 3: UE reader’s RRC-based solution</w:t>
      </w:r>
    </w:p>
    <w:p w14:paraId="2E3F5323" w14:textId="684AB7C1" w:rsidR="0071039B" w:rsidRPr="003C084B" w:rsidRDefault="0071039B" w:rsidP="0071039B">
      <w:pPr>
        <w:spacing w:before="120"/>
        <w:rPr>
          <w:rFonts w:ascii="Helvetica" w:hAnsi="Helvetica" w:cs="Helvetica"/>
          <w:lang w:val="en-US"/>
        </w:rPr>
      </w:pPr>
      <w:r w:rsidRPr="003C084B">
        <w:rPr>
          <w:rFonts w:ascii="Helvetica" w:hAnsi="Helvetica" w:cs="Helvetica"/>
          <w:lang w:val="en-US"/>
        </w:rPr>
        <w:t>From the RAN2 perspective, we can consider option 3 for further study</w:t>
      </w:r>
      <w:r w:rsidR="00B64093" w:rsidRPr="003C084B">
        <w:rPr>
          <w:rFonts w:ascii="Helvetica" w:hAnsi="Helvetica" w:cs="Helvetica"/>
          <w:lang w:val="en-US"/>
        </w:rPr>
        <w:t>, while the o</w:t>
      </w:r>
      <w:r w:rsidRPr="003C084B">
        <w:rPr>
          <w:rFonts w:ascii="Helvetica" w:hAnsi="Helvetica" w:cs="Helvetica"/>
          <w:lang w:val="en-US"/>
        </w:rPr>
        <w:t xml:space="preserve">ptions 1 and 2 </w:t>
      </w:r>
      <w:r w:rsidR="00EC1C2C" w:rsidRPr="003C084B">
        <w:rPr>
          <w:rFonts w:ascii="Helvetica" w:hAnsi="Helvetica" w:cs="Helvetica"/>
          <w:lang w:val="en-US"/>
        </w:rPr>
        <w:t xml:space="preserve">are </w:t>
      </w:r>
      <w:r w:rsidR="00CC7827" w:rsidRPr="003C084B">
        <w:rPr>
          <w:rFonts w:ascii="Helvetica" w:hAnsi="Helvetica" w:cs="Helvetica"/>
          <w:lang w:val="en-US"/>
        </w:rPr>
        <w:t xml:space="preserve">more </w:t>
      </w:r>
      <w:r w:rsidR="00EC1C2C" w:rsidRPr="003C084B">
        <w:rPr>
          <w:rFonts w:ascii="Helvetica" w:hAnsi="Helvetica" w:cs="Helvetica"/>
          <w:lang w:val="en-US"/>
        </w:rPr>
        <w:t xml:space="preserve">relative to the other WGs and </w:t>
      </w:r>
      <w:r w:rsidRPr="003C084B">
        <w:rPr>
          <w:rFonts w:ascii="Helvetica" w:hAnsi="Helvetica" w:cs="Helvetica"/>
          <w:lang w:val="en-US"/>
        </w:rPr>
        <w:t xml:space="preserve">have a minor impact </w:t>
      </w:r>
      <w:r w:rsidR="00EC1C2C" w:rsidRPr="003C084B">
        <w:rPr>
          <w:rFonts w:ascii="Helvetica" w:hAnsi="Helvetica" w:cs="Helvetica"/>
          <w:lang w:val="en-US"/>
        </w:rPr>
        <w:t>on RAN2, we can just leave them</w:t>
      </w:r>
      <w:r w:rsidRPr="003C084B">
        <w:rPr>
          <w:rFonts w:ascii="Helvetica" w:hAnsi="Helvetica" w:cs="Helvetica"/>
          <w:lang w:val="en-US"/>
        </w:rPr>
        <w:t xml:space="preserve"> to RAN3 and SA2. </w:t>
      </w:r>
    </w:p>
    <w:p w14:paraId="023F3DE1" w14:textId="36575E03" w:rsidR="00B524FC" w:rsidRPr="003C084B" w:rsidRDefault="00D264B6" w:rsidP="0071039B">
      <w:pPr>
        <w:spacing w:before="120"/>
        <w:rPr>
          <w:rFonts w:ascii="Helvetica" w:hAnsi="Helvetica" w:cs="Helvetica"/>
          <w:lang w:val="en-US"/>
        </w:rPr>
      </w:pPr>
      <w:r w:rsidRPr="003C084B">
        <w:rPr>
          <w:rFonts w:ascii="Helvetica" w:hAnsi="Helvetica" w:cs="Helvetica"/>
          <w:lang w:val="en-US"/>
        </w:rPr>
        <w:t>As for th</w:t>
      </w:r>
      <w:r w:rsidR="00344501">
        <w:rPr>
          <w:rFonts w:ascii="Helvetica" w:hAnsi="Helvetica" w:cs="Helvetica"/>
          <w:lang w:val="en-US"/>
        </w:rPr>
        <w:t xml:space="preserve">e AS-aware </w:t>
      </w:r>
      <w:r w:rsidR="00FD1588" w:rsidRPr="003C084B">
        <w:rPr>
          <w:rFonts w:ascii="Helvetica" w:hAnsi="Helvetica" w:cs="Helvetica"/>
          <w:lang w:val="en-US"/>
        </w:rPr>
        <w:t>solution</w:t>
      </w:r>
      <w:r w:rsidR="00155B1B" w:rsidRPr="003C084B">
        <w:rPr>
          <w:rFonts w:ascii="Helvetica" w:hAnsi="Helvetica" w:cs="Helvetica"/>
          <w:lang w:val="en-US"/>
        </w:rPr>
        <w:t>, i</w:t>
      </w:r>
      <w:r w:rsidR="0071039B" w:rsidRPr="003C084B">
        <w:rPr>
          <w:rFonts w:ascii="Helvetica" w:hAnsi="Helvetica" w:cs="Helvetica"/>
          <w:lang w:val="en-US"/>
        </w:rPr>
        <w:t xml:space="preserve">n addition to the RRC-based solution, </w:t>
      </w:r>
      <w:r w:rsidR="005A23D4" w:rsidRPr="003C084B">
        <w:rPr>
          <w:rFonts w:ascii="Helvetica" w:hAnsi="Helvetica" w:cs="Helvetica"/>
          <w:lang w:val="en-US"/>
        </w:rPr>
        <w:t>g</w:t>
      </w:r>
      <w:r w:rsidR="00592AB6" w:rsidRPr="003C084B">
        <w:rPr>
          <w:rFonts w:ascii="Helvetica" w:hAnsi="Helvetica" w:cs="Helvetica"/>
          <w:lang w:val="en-US"/>
        </w:rPr>
        <w:t xml:space="preserve">iven </w:t>
      </w:r>
      <w:r w:rsidR="0071039B" w:rsidRPr="003C084B">
        <w:rPr>
          <w:rFonts w:ascii="Helvetica" w:hAnsi="Helvetica" w:cs="Helvetica"/>
          <w:lang w:val="en-US"/>
        </w:rPr>
        <w:t>that the device data size is small due to device capability limitations</w:t>
      </w:r>
      <w:r w:rsidR="00B91F36" w:rsidRPr="003C084B">
        <w:rPr>
          <w:rFonts w:ascii="Helvetica" w:hAnsi="Helvetica" w:cs="Helvetica"/>
          <w:lang w:val="en-US"/>
        </w:rPr>
        <w:t xml:space="preserve"> </w:t>
      </w:r>
      <w:r w:rsidR="0071039B" w:rsidRPr="003C084B">
        <w:rPr>
          <w:rFonts w:ascii="Helvetica" w:hAnsi="Helvetica" w:cs="Helvetica"/>
          <w:lang w:val="en-US"/>
        </w:rPr>
        <w:t>and forwarding to the RRC layer may</w:t>
      </w:r>
      <w:r w:rsidR="00E74E7F" w:rsidRPr="003C084B">
        <w:rPr>
          <w:rFonts w:ascii="Helvetica" w:hAnsi="Helvetica" w:cs="Helvetica"/>
          <w:lang w:val="en-US"/>
        </w:rPr>
        <w:t xml:space="preserve"> </w:t>
      </w:r>
      <w:r w:rsidR="0071039B" w:rsidRPr="003C084B">
        <w:rPr>
          <w:rFonts w:ascii="Helvetica" w:hAnsi="Helvetica" w:cs="Helvetica"/>
          <w:lang w:val="en-US"/>
        </w:rPr>
        <w:t xml:space="preserve">cause data handling delays on the UE reader side, we can </w:t>
      </w:r>
      <w:r w:rsidR="003F25A1" w:rsidRPr="003C084B">
        <w:rPr>
          <w:rFonts w:ascii="Helvetica" w:hAnsi="Helvetica" w:cs="Helvetica"/>
          <w:lang w:val="en-US"/>
        </w:rPr>
        <w:t>also consider</w:t>
      </w:r>
      <w:r w:rsidR="0071039B" w:rsidRPr="003C084B">
        <w:rPr>
          <w:rFonts w:ascii="Helvetica" w:hAnsi="Helvetica" w:cs="Helvetica"/>
          <w:lang w:val="en-US"/>
        </w:rPr>
        <w:t xml:space="preserve"> the MAC-based solution. Upon receiving the data from the device, the UE reader can put the data into the MAC CE and transfer it to the BS to </w:t>
      </w:r>
      <w:r w:rsidR="00E64B92" w:rsidRPr="003C084B">
        <w:rPr>
          <w:rFonts w:ascii="Helvetica" w:hAnsi="Helvetica" w:cs="Helvetica"/>
          <w:lang w:val="en-US"/>
        </w:rPr>
        <w:t>reduce the latency</w:t>
      </w:r>
      <w:r w:rsidR="003E0D05" w:rsidRPr="003C084B">
        <w:rPr>
          <w:rFonts w:ascii="Helvetica" w:hAnsi="Helvetica" w:cs="Helvetica"/>
          <w:lang w:val="en-US"/>
        </w:rPr>
        <w:t>.</w:t>
      </w:r>
    </w:p>
    <w:p w14:paraId="1FE35D87" w14:textId="41A46089" w:rsidR="00052A7B" w:rsidRPr="003C084B" w:rsidRDefault="00951D97" w:rsidP="006511CD">
      <w:pPr>
        <w:spacing w:before="120"/>
        <w:rPr>
          <w:rFonts w:ascii="Helvetica" w:hAnsi="Helvetica" w:cs="Helvetica"/>
          <w:b/>
          <w:bCs/>
          <w:lang w:val="en-US"/>
        </w:rPr>
      </w:pPr>
      <w:bookmarkStart w:id="11" w:name="_Ref173517584"/>
      <w:bookmarkStart w:id="12" w:name="_Ref172647992"/>
      <w:r w:rsidRPr="003C084B">
        <w:rPr>
          <w:rFonts w:ascii="Helvetica" w:hAnsi="Helvetica" w:cs="Helvetica"/>
          <w:b/>
          <w:bCs/>
          <w:lang w:val="en-US"/>
        </w:rPr>
        <w:t xml:space="preserve">Proposal </w:t>
      </w:r>
      <w:r w:rsidRPr="003C084B">
        <w:rPr>
          <w:rFonts w:ascii="Helvetica" w:hAnsi="Helvetica" w:cs="Helvetica"/>
          <w:b/>
          <w:bCs/>
          <w:lang w:val="en-US"/>
        </w:rPr>
        <w:fldChar w:fldCharType="begin"/>
      </w:r>
      <w:r w:rsidRPr="003C084B">
        <w:rPr>
          <w:rFonts w:ascii="Helvetica" w:hAnsi="Helvetica" w:cs="Helvetica"/>
          <w:b/>
          <w:bCs/>
          <w:lang w:val="en-US"/>
        </w:rPr>
        <w:instrText xml:space="preserve"> SEQ Proposal \* ARABIC </w:instrText>
      </w:r>
      <w:r w:rsidRPr="003C084B">
        <w:rPr>
          <w:rFonts w:ascii="Helvetica" w:hAnsi="Helvetica" w:cs="Helvetica"/>
          <w:b/>
          <w:bCs/>
          <w:lang w:val="en-US"/>
        </w:rPr>
        <w:fldChar w:fldCharType="separate"/>
      </w:r>
      <w:r w:rsidR="00D60F19">
        <w:rPr>
          <w:rFonts w:ascii="Helvetica" w:hAnsi="Helvetica" w:cs="Helvetica"/>
          <w:b/>
          <w:bCs/>
          <w:noProof/>
          <w:lang w:val="en-US"/>
        </w:rPr>
        <w:t>3</w:t>
      </w:r>
      <w:r w:rsidRPr="003C084B">
        <w:rPr>
          <w:rFonts w:ascii="Helvetica" w:hAnsi="Helvetica" w:cs="Helvetica"/>
          <w:b/>
          <w:bCs/>
          <w:lang w:val="en-US"/>
        </w:rPr>
        <w:fldChar w:fldCharType="end"/>
      </w:r>
      <w:r w:rsidRPr="003C084B">
        <w:rPr>
          <w:rFonts w:ascii="Helvetica" w:hAnsi="Helvetica" w:cs="Helvetica"/>
          <w:b/>
          <w:bCs/>
          <w:lang w:val="en-US"/>
        </w:rPr>
        <w:t xml:space="preserve">: </w:t>
      </w:r>
      <w:r w:rsidR="002A5E16" w:rsidRPr="003C084B">
        <w:rPr>
          <w:rFonts w:ascii="Helvetica" w:hAnsi="Helvetica" w:cs="Helvetica"/>
          <w:b/>
          <w:bCs/>
          <w:lang w:val="en-US"/>
        </w:rPr>
        <w:t xml:space="preserve">Upper </w:t>
      </w:r>
      <w:r w:rsidR="00BE6ED7" w:rsidRPr="003C084B">
        <w:rPr>
          <w:rFonts w:ascii="Helvetica" w:hAnsi="Helvetica" w:cs="Helvetica"/>
          <w:b/>
          <w:bCs/>
          <w:lang w:val="en-US"/>
        </w:rPr>
        <w:t>layer</w:t>
      </w:r>
      <w:r w:rsidR="00614CE5" w:rsidRPr="003C084B">
        <w:rPr>
          <w:rFonts w:ascii="Helvetica" w:hAnsi="Helvetica" w:cs="Helvetica"/>
          <w:b/>
          <w:bCs/>
          <w:lang w:val="en-US"/>
        </w:rPr>
        <w:t xml:space="preserve"> </w:t>
      </w:r>
      <w:r w:rsidR="00BE6ED7" w:rsidRPr="003C084B">
        <w:rPr>
          <w:rFonts w:ascii="Helvetica" w:hAnsi="Helvetica" w:cs="Helvetica"/>
          <w:b/>
          <w:bCs/>
          <w:lang w:val="en-US"/>
        </w:rPr>
        <w:t>based</w:t>
      </w:r>
      <w:r w:rsidR="002A5E16" w:rsidRPr="003C084B">
        <w:rPr>
          <w:rFonts w:ascii="Helvetica" w:hAnsi="Helvetica" w:cs="Helvetica"/>
          <w:b/>
          <w:bCs/>
          <w:lang w:val="en-US"/>
        </w:rPr>
        <w:t xml:space="preserve"> solution</w:t>
      </w:r>
      <w:r w:rsidR="00B305EC" w:rsidRPr="003C084B">
        <w:rPr>
          <w:rFonts w:ascii="Helvetica" w:hAnsi="Helvetica" w:cs="Helvetica"/>
          <w:b/>
          <w:bCs/>
          <w:lang w:val="en-US"/>
        </w:rPr>
        <w:t xml:space="preserve"> (e.g., PDU based solution, NAS based solution) </w:t>
      </w:r>
      <w:r w:rsidR="00512519">
        <w:rPr>
          <w:rFonts w:ascii="Helvetica" w:hAnsi="Helvetica" w:cs="Helvetica"/>
          <w:b/>
          <w:bCs/>
          <w:lang w:val="en-US"/>
        </w:rPr>
        <w:t>can be left</w:t>
      </w:r>
      <w:r w:rsidR="00B305EC" w:rsidRPr="003C084B">
        <w:rPr>
          <w:rFonts w:ascii="Helvetica" w:hAnsi="Helvetica" w:cs="Helvetica"/>
          <w:b/>
          <w:bCs/>
          <w:lang w:val="en-US"/>
        </w:rPr>
        <w:t xml:space="preserve"> to RAN3 and SA</w:t>
      </w:r>
      <w:r w:rsidR="003B3C93" w:rsidRPr="003C084B">
        <w:rPr>
          <w:rFonts w:ascii="Helvetica" w:hAnsi="Helvetica" w:cs="Helvetica"/>
          <w:b/>
          <w:bCs/>
          <w:lang w:val="en-US"/>
        </w:rPr>
        <w:t>2</w:t>
      </w:r>
      <w:r w:rsidR="00B305EC" w:rsidRPr="003C084B">
        <w:rPr>
          <w:rFonts w:ascii="Helvetica" w:hAnsi="Helvetica" w:cs="Helvetica"/>
          <w:b/>
          <w:bCs/>
          <w:lang w:val="en-US"/>
        </w:rPr>
        <w:t>.</w:t>
      </w:r>
      <w:bookmarkEnd w:id="11"/>
    </w:p>
    <w:p w14:paraId="7F2CFA22" w14:textId="0D566E23" w:rsidR="00646C86" w:rsidRPr="003C084B" w:rsidRDefault="000B583E" w:rsidP="006511CD">
      <w:pPr>
        <w:spacing w:before="120"/>
        <w:rPr>
          <w:rFonts w:ascii="Helvetica" w:hAnsi="Helvetica" w:cs="Helvetica"/>
          <w:b/>
          <w:bCs/>
          <w:lang w:val="en-US"/>
        </w:rPr>
      </w:pPr>
      <w:bookmarkStart w:id="13" w:name="_Ref173517603"/>
      <w:bookmarkStart w:id="14" w:name="_Ref173915563"/>
      <w:r w:rsidRPr="003C084B">
        <w:rPr>
          <w:rFonts w:ascii="Helvetica" w:hAnsi="Helvetica" w:cs="Helvetica"/>
          <w:b/>
          <w:bCs/>
          <w:lang w:val="en-US"/>
        </w:rPr>
        <w:t xml:space="preserve">Proposal </w:t>
      </w:r>
      <w:r w:rsidRPr="003C084B">
        <w:rPr>
          <w:rFonts w:ascii="Helvetica" w:hAnsi="Helvetica" w:cs="Helvetica"/>
          <w:b/>
          <w:bCs/>
          <w:lang w:val="en-US"/>
        </w:rPr>
        <w:fldChar w:fldCharType="begin"/>
      </w:r>
      <w:r w:rsidRPr="003C084B">
        <w:rPr>
          <w:rFonts w:ascii="Helvetica" w:hAnsi="Helvetica" w:cs="Helvetica"/>
          <w:b/>
          <w:bCs/>
          <w:lang w:val="en-US"/>
        </w:rPr>
        <w:instrText xml:space="preserve"> SEQ Proposal \* ARABIC </w:instrText>
      </w:r>
      <w:r w:rsidRPr="003C084B">
        <w:rPr>
          <w:rFonts w:ascii="Helvetica" w:hAnsi="Helvetica" w:cs="Helvetica"/>
          <w:b/>
          <w:bCs/>
          <w:lang w:val="en-US"/>
        </w:rPr>
        <w:fldChar w:fldCharType="separate"/>
      </w:r>
      <w:r w:rsidR="00D60F19">
        <w:rPr>
          <w:rFonts w:ascii="Helvetica" w:hAnsi="Helvetica" w:cs="Helvetica"/>
          <w:b/>
          <w:bCs/>
          <w:noProof/>
          <w:lang w:val="en-US"/>
        </w:rPr>
        <w:t>4</w:t>
      </w:r>
      <w:r w:rsidRPr="003C084B">
        <w:rPr>
          <w:rFonts w:ascii="Helvetica" w:hAnsi="Helvetica" w:cs="Helvetica"/>
          <w:b/>
          <w:bCs/>
          <w:lang w:val="en-US"/>
        </w:rPr>
        <w:fldChar w:fldCharType="end"/>
      </w:r>
      <w:r w:rsidRPr="003C084B">
        <w:rPr>
          <w:rFonts w:ascii="Helvetica" w:hAnsi="Helvetica" w:cs="Helvetica"/>
          <w:b/>
          <w:bCs/>
          <w:lang w:val="en-US"/>
        </w:rPr>
        <w:t xml:space="preserve">: </w:t>
      </w:r>
      <w:bookmarkEnd w:id="12"/>
      <w:bookmarkEnd w:id="13"/>
      <w:r w:rsidR="00084CAB">
        <w:rPr>
          <w:rFonts w:ascii="Helvetica" w:hAnsi="Helvetica" w:cs="Helvetica"/>
          <w:b/>
          <w:bCs/>
          <w:lang w:val="en-US"/>
        </w:rPr>
        <w:t>For</w:t>
      </w:r>
      <w:r w:rsidR="007B1150">
        <w:rPr>
          <w:rFonts w:ascii="Helvetica" w:hAnsi="Helvetica" w:cs="Helvetica"/>
          <w:b/>
          <w:bCs/>
          <w:lang w:val="en-US"/>
        </w:rPr>
        <w:t xml:space="preserve"> the Uu protocol stack for the device data transfer, the following AS based solutions can be considered:</w:t>
      </w:r>
      <w:bookmarkEnd w:id="14"/>
    </w:p>
    <w:p w14:paraId="0DB7FE79" w14:textId="570E66C6" w:rsidR="00646C86" w:rsidRPr="003C084B" w:rsidRDefault="00646C86" w:rsidP="00375671">
      <w:pPr>
        <w:pStyle w:val="af2"/>
        <w:numPr>
          <w:ilvl w:val="0"/>
          <w:numId w:val="20"/>
        </w:numPr>
        <w:spacing w:before="120"/>
        <w:rPr>
          <w:rFonts w:ascii="Helvetica" w:hAnsi="Helvetica" w:cs="Helvetica"/>
          <w:b/>
          <w:bCs/>
          <w:lang w:val="en-US"/>
        </w:rPr>
      </w:pPr>
      <w:r w:rsidRPr="003C084B">
        <w:rPr>
          <w:rFonts w:ascii="Helvetica" w:hAnsi="Helvetica" w:cs="Helvetica"/>
          <w:b/>
          <w:bCs/>
          <w:lang w:val="en-US"/>
        </w:rPr>
        <w:t>Option1: Protocol stack for device data transfer via MAC CE</w:t>
      </w:r>
    </w:p>
    <w:p w14:paraId="56A42F5F" w14:textId="77777777" w:rsidR="00951D97" w:rsidRPr="003C084B" w:rsidRDefault="00951D97" w:rsidP="00951D97">
      <w:pPr>
        <w:spacing w:before="120"/>
        <w:rPr>
          <w:rFonts w:ascii="Helvetica" w:hAnsi="Helvetica" w:cs="Helvetica"/>
          <w:b/>
          <w:bCs/>
          <w:u w:val="single"/>
          <w:lang w:val="en-US"/>
        </w:rPr>
      </w:pPr>
      <w:r w:rsidRPr="003C084B">
        <w:rPr>
          <w:rFonts w:ascii="Helvetica" w:hAnsi="Helvetica" w:cs="Helvetica"/>
          <w:b/>
          <w:bCs/>
          <w:u w:val="single"/>
          <w:lang w:val="en-US"/>
        </w:rPr>
        <w:object w:dxaOrig="14041" w:dyaOrig="3039" w14:anchorId="320F3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3.5pt" o:ole="">
            <v:imagedata r:id="rId10" o:title=""/>
          </v:shape>
          <o:OLEObject Type="Embed" ProgID="Visio.Drawing.15" ShapeID="_x0000_i1025" DrawAspect="Content" ObjectID="_1784710559" r:id="rId11"/>
        </w:object>
      </w:r>
    </w:p>
    <w:p w14:paraId="4139CA78" w14:textId="0C95FADB" w:rsidR="003A7DD7" w:rsidRPr="003C084B" w:rsidRDefault="003A7DD7" w:rsidP="00375671">
      <w:pPr>
        <w:pStyle w:val="af2"/>
        <w:numPr>
          <w:ilvl w:val="0"/>
          <w:numId w:val="20"/>
        </w:numPr>
        <w:spacing w:before="120"/>
        <w:rPr>
          <w:rFonts w:ascii="Helvetica" w:hAnsi="Helvetica" w:cs="Helvetica"/>
          <w:b/>
          <w:bCs/>
          <w:lang w:val="en-US"/>
        </w:rPr>
      </w:pPr>
      <w:r w:rsidRPr="003C084B">
        <w:rPr>
          <w:rFonts w:ascii="Helvetica" w:hAnsi="Helvetica" w:cs="Helvetica"/>
          <w:b/>
          <w:bCs/>
          <w:lang w:val="en-US"/>
        </w:rPr>
        <w:lastRenderedPageBreak/>
        <w:t>Option</w:t>
      </w:r>
      <w:r w:rsidR="00B67CA4" w:rsidRPr="003C084B">
        <w:rPr>
          <w:rFonts w:ascii="Helvetica" w:hAnsi="Helvetica" w:cs="Helvetica"/>
          <w:b/>
          <w:bCs/>
          <w:lang w:val="en-US"/>
        </w:rPr>
        <w:t>2</w:t>
      </w:r>
      <w:r w:rsidRPr="003C084B">
        <w:rPr>
          <w:rFonts w:ascii="Helvetica" w:hAnsi="Helvetica" w:cs="Helvetica"/>
          <w:b/>
          <w:bCs/>
          <w:lang w:val="en-US"/>
        </w:rPr>
        <w:t>: Protocol stack for device data transfer via RRC signalling</w:t>
      </w:r>
    </w:p>
    <w:p w14:paraId="48470E11" w14:textId="77777777" w:rsidR="00951D97" w:rsidRPr="003C084B" w:rsidRDefault="00951D97" w:rsidP="00951D97">
      <w:pPr>
        <w:spacing w:before="120"/>
        <w:rPr>
          <w:rFonts w:ascii="Helvetica" w:hAnsi="Helvetica" w:cs="Helvetica"/>
          <w:b/>
          <w:bCs/>
          <w:u w:val="single"/>
          <w:lang w:val="en-US"/>
        </w:rPr>
      </w:pPr>
      <w:r w:rsidRPr="003C084B">
        <w:rPr>
          <w:rFonts w:ascii="Helvetica" w:hAnsi="Helvetica" w:cs="Helvetica"/>
          <w:b/>
          <w:bCs/>
          <w:u w:val="single"/>
          <w:lang w:val="en-US"/>
        </w:rPr>
        <w:object w:dxaOrig="14041" w:dyaOrig="3039" w14:anchorId="0BC66F30">
          <v:shape id="_x0000_i1026" type="#_x0000_t75" style="width:481.5pt;height:103.5pt" o:ole="">
            <v:imagedata r:id="rId12" o:title=""/>
          </v:shape>
          <o:OLEObject Type="Embed" ProgID="Visio.Drawing.15" ShapeID="_x0000_i1026" DrawAspect="Content" ObjectID="_1784710560" r:id="rId13"/>
        </w:object>
      </w:r>
    </w:p>
    <w:p w14:paraId="1B727197" w14:textId="6B1878E0" w:rsidR="001B2FF9" w:rsidRPr="001B2FF9" w:rsidRDefault="00576F94" w:rsidP="001B2FF9">
      <w:pPr>
        <w:pStyle w:val="1"/>
        <w:numPr>
          <w:ilvl w:val="1"/>
          <w:numId w:val="1"/>
        </w:numPr>
        <w:tabs>
          <w:tab w:val="clear" w:pos="432"/>
        </w:tabs>
        <w:spacing w:before="120" w:after="120"/>
        <w:rPr>
          <w:lang w:val="en-US"/>
        </w:rPr>
      </w:pPr>
      <w:r>
        <w:rPr>
          <w:lang w:val="en-US"/>
        </w:rPr>
        <w:t xml:space="preserve"> </w:t>
      </w:r>
      <w:r w:rsidR="003E307C">
        <w:rPr>
          <w:lang w:val="en-US"/>
        </w:rPr>
        <w:t xml:space="preserve">TP2 </w:t>
      </w:r>
      <w:r w:rsidR="0008361E">
        <w:rPr>
          <w:lang w:val="en-US"/>
        </w:rPr>
        <w:t>s</w:t>
      </w:r>
      <w:r w:rsidR="00E40418">
        <w:rPr>
          <w:rFonts w:hint="eastAsia"/>
          <w:lang w:val="en-US"/>
        </w:rPr>
        <w:t>pe</w:t>
      </w:r>
      <w:r w:rsidR="00E40418">
        <w:rPr>
          <w:lang w:val="en-US"/>
        </w:rPr>
        <w:t>cific issue</w:t>
      </w:r>
      <w:r>
        <w:rPr>
          <w:lang w:val="en-US"/>
        </w:rPr>
        <w:t>s</w:t>
      </w:r>
      <w:r w:rsidR="00E40418">
        <w:rPr>
          <w:lang w:val="en-US"/>
        </w:rPr>
        <w:t xml:space="preserve"> on the UE reader side</w:t>
      </w:r>
    </w:p>
    <w:p w14:paraId="2A638414" w14:textId="72782670" w:rsidR="00F60D34" w:rsidRPr="00576F94" w:rsidRDefault="00576F94" w:rsidP="00576F94">
      <w:pPr>
        <w:pStyle w:val="2"/>
        <w:numPr>
          <w:ilvl w:val="2"/>
          <w:numId w:val="1"/>
        </w:numPr>
        <w:tabs>
          <w:tab w:val="clear" w:pos="432"/>
        </w:tabs>
        <w:spacing w:before="120" w:after="120"/>
        <w:rPr>
          <w:lang w:val="en-US"/>
        </w:rPr>
      </w:pPr>
      <w:r>
        <w:rPr>
          <w:lang w:val="en-US"/>
        </w:rPr>
        <w:t xml:space="preserve"> </w:t>
      </w:r>
      <w:r w:rsidR="00CA00F7" w:rsidRPr="00576F94">
        <w:rPr>
          <w:lang w:val="en-US"/>
        </w:rPr>
        <w:t>D</w:t>
      </w:r>
      <w:r w:rsidR="00B231BC" w:rsidRPr="00576F94">
        <w:rPr>
          <w:lang w:val="en-US"/>
        </w:rPr>
        <w:t xml:space="preserve">evice data </w:t>
      </w:r>
      <w:r w:rsidR="0031606F" w:rsidRPr="00576F94">
        <w:rPr>
          <w:lang w:val="en-US"/>
        </w:rPr>
        <w:t>aggregated</w:t>
      </w:r>
      <w:r w:rsidR="00B231BC" w:rsidRPr="00576F94">
        <w:rPr>
          <w:lang w:val="en-US"/>
        </w:rPr>
        <w:t xml:space="preserve"> </w:t>
      </w:r>
      <w:r w:rsidR="00534A36" w:rsidRPr="00576F94">
        <w:rPr>
          <w:lang w:val="en-US"/>
        </w:rPr>
        <w:t xml:space="preserve">on the </w:t>
      </w:r>
      <w:r w:rsidR="00504373" w:rsidRPr="00576F94">
        <w:rPr>
          <w:lang w:val="en-US"/>
        </w:rPr>
        <w:t>UE reader</w:t>
      </w:r>
      <w:r w:rsidR="00534A36" w:rsidRPr="00576F94">
        <w:rPr>
          <w:lang w:val="en-US"/>
        </w:rPr>
        <w:t xml:space="preserve"> side</w:t>
      </w:r>
    </w:p>
    <w:p w14:paraId="4EFBC7CD" w14:textId="79D5879F" w:rsidR="008616ED" w:rsidRPr="003C084B" w:rsidRDefault="006E53D3" w:rsidP="006511CD">
      <w:pPr>
        <w:spacing w:before="120"/>
        <w:rPr>
          <w:rFonts w:ascii="Helvetica" w:hAnsi="Helvetica" w:cs="Helvetica"/>
          <w:lang w:val="en-US"/>
        </w:rPr>
      </w:pPr>
      <w:r w:rsidRPr="003C084B">
        <w:rPr>
          <w:rFonts w:ascii="Helvetica" w:hAnsi="Helvetica" w:cs="Helvetica"/>
          <w:lang w:val="en-US"/>
        </w:rPr>
        <w:t xml:space="preserve">During the previous discussion, </w:t>
      </w:r>
      <w:r w:rsidR="00284709" w:rsidRPr="003C084B">
        <w:rPr>
          <w:rFonts w:ascii="Helvetica" w:hAnsi="Helvetica" w:cs="Helvetica"/>
          <w:lang w:val="en-US"/>
        </w:rPr>
        <w:t xml:space="preserve">RAN2 </w:t>
      </w:r>
      <w:r w:rsidR="003A7A0F" w:rsidRPr="003C084B">
        <w:rPr>
          <w:rFonts w:ascii="Helvetica" w:hAnsi="Helvetica" w:cs="Helvetica"/>
          <w:lang w:val="en-US"/>
        </w:rPr>
        <w:t xml:space="preserve">agreed to support paging multiple devices for response </w:t>
      </w:r>
      <w:r w:rsidR="003B5052" w:rsidRPr="003C084B">
        <w:rPr>
          <w:rFonts w:ascii="Helvetica" w:hAnsi="Helvetica" w:cs="Helvetica"/>
          <w:lang w:val="en-US"/>
        </w:rPr>
        <w:t>in one A-IoT procedure</w:t>
      </w:r>
      <w:r w:rsidR="007A4C56" w:rsidRPr="003C084B">
        <w:rPr>
          <w:rFonts w:ascii="Helvetica" w:hAnsi="Helvetica" w:cs="Helvetica"/>
          <w:lang w:val="en-US"/>
        </w:rPr>
        <w:t xml:space="preserve">. </w:t>
      </w:r>
      <w:r w:rsidR="000440D3" w:rsidRPr="003C084B">
        <w:rPr>
          <w:rFonts w:ascii="Helvetica" w:hAnsi="Helvetica" w:cs="Helvetica"/>
          <w:lang w:val="en-US"/>
        </w:rPr>
        <w:t xml:space="preserve">For the procedure </w:t>
      </w:r>
      <w:r w:rsidR="003B5052" w:rsidRPr="003C084B">
        <w:rPr>
          <w:rFonts w:ascii="Helvetica" w:hAnsi="Helvetica" w:cs="Helvetica"/>
          <w:lang w:val="en-US"/>
        </w:rPr>
        <w:t>involving</w:t>
      </w:r>
      <w:r w:rsidR="000440D3" w:rsidRPr="003C084B">
        <w:rPr>
          <w:rFonts w:ascii="Helvetica" w:hAnsi="Helvetica" w:cs="Helvetica"/>
          <w:lang w:val="en-US"/>
        </w:rPr>
        <w:t xml:space="preserve"> multiple devices, </w:t>
      </w:r>
      <w:r w:rsidR="008616ED" w:rsidRPr="003C084B">
        <w:rPr>
          <w:rFonts w:ascii="Helvetica" w:hAnsi="Helvetica" w:cs="Helvetica"/>
          <w:lang w:val="en-US"/>
        </w:rPr>
        <w:t>upon received the response from the device, there are two options for the reader to forward it to the network:</w:t>
      </w:r>
    </w:p>
    <w:p w14:paraId="0FC0DC1F" w14:textId="23068ACF" w:rsidR="008616ED" w:rsidRPr="003C084B" w:rsidRDefault="008616ED" w:rsidP="006511CD">
      <w:pPr>
        <w:spacing w:before="120"/>
        <w:rPr>
          <w:rFonts w:ascii="Helvetica" w:hAnsi="Helvetica" w:cs="Helvetica"/>
          <w:lang w:val="en-US"/>
        </w:rPr>
      </w:pPr>
      <w:r w:rsidRPr="003C084B">
        <w:rPr>
          <w:rFonts w:ascii="Helvetica" w:hAnsi="Helvetica" w:cs="Helvetica"/>
          <w:lang w:val="en-US"/>
        </w:rPr>
        <w:t>Option</w:t>
      </w:r>
      <w:r w:rsidR="006339D7" w:rsidRPr="003C084B">
        <w:rPr>
          <w:rFonts w:ascii="Helvetica" w:hAnsi="Helvetica" w:cs="Helvetica"/>
          <w:lang w:val="en-US"/>
        </w:rPr>
        <w:t xml:space="preserve"> </w:t>
      </w:r>
      <w:r w:rsidRPr="003C084B">
        <w:rPr>
          <w:rFonts w:ascii="Helvetica" w:hAnsi="Helvetica" w:cs="Helvetica"/>
          <w:lang w:val="en-US"/>
        </w:rPr>
        <w:t xml:space="preserve">1: </w:t>
      </w:r>
      <w:r w:rsidR="00D81E6B" w:rsidRPr="003C084B">
        <w:rPr>
          <w:rFonts w:ascii="Helvetica" w:hAnsi="Helvetica" w:cs="Helvetica"/>
          <w:lang w:val="en-US"/>
        </w:rPr>
        <w:t xml:space="preserve">Forward </w:t>
      </w:r>
      <w:r w:rsidR="00CE41A1" w:rsidRPr="003C084B">
        <w:rPr>
          <w:rFonts w:ascii="Helvetica" w:hAnsi="Helvetica" w:cs="Helvetica"/>
          <w:lang w:val="en-US"/>
        </w:rPr>
        <w:t xml:space="preserve">the device </w:t>
      </w:r>
      <w:r w:rsidR="00D81E6B" w:rsidRPr="003C084B">
        <w:rPr>
          <w:rFonts w:ascii="Helvetica" w:hAnsi="Helvetica" w:cs="Helvetica"/>
          <w:lang w:val="en-US"/>
        </w:rPr>
        <w:t>response one by one immediately upon received it</w:t>
      </w:r>
      <w:r w:rsidR="002E1168" w:rsidRPr="003C084B">
        <w:rPr>
          <w:rFonts w:ascii="Helvetica" w:hAnsi="Helvetica" w:cs="Helvetica"/>
          <w:lang w:val="en-US"/>
        </w:rPr>
        <w:t xml:space="preserve">. </w:t>
      </w:r>
      <w:r w:rsidR="00027076" w:rsidRPr="003C084B">
        <w:rPr>
          <w:rFonts w:ascii="Helvetica" w:hAnsi="Helvetica" w:cs="Helvetica"/>
          <w:lang w:val="en-US"/>
        </w:rPr>
        <w:t>Take</w:t>
      </w:r>
      <w:r w:rsidR="00FA2292" w:rsidRPr="003C084B">
        <w:rPr>
          <w:rFonts w:ascii="Helvetica" w:hAnsi="Helvetica" w:cs="Helvetica"/>
          <w:lang w:val="en-US"/>
        </w:rPr>
        <w:t xml:space="preserve"> inventory </w:t>
      </w:r>
      <w:r w:rsidR="002A20F7" w:rsidRPr="003C084B">
        <w:rPr>
          <w:rFonts w:ascii="Helvetica" w:hAnsi="Helvetica" w:cs="Helvetica"/>
          <w:lang w:val="en-US"/>
        </w:rPr>
        <w:t xml:space="preserve">as an </w:t>
      </w:r>
      <w:r w:rsidR="00FA2292" w:rsidRPr="003C084B">
        <w:rPr>
          <w:rFonts w:ascii="Helvetica" w:hAnsi="Helvetica" w:cs="Helvetica"/>
          <w:lang w:val="en-US"/>
        </w:rPr>
        <w:t xml:space="preserve">example, </w:t>
      </w:r>
      <w:r w:rsidR="002D1A27" w:rsidRPr="003C084B">
        <w:rPr>
          <w:rFonts w:ascii="Helvetica" w:hAnsi="Helvetica" w:cs="Helvetica"/>
          <w:lang w:val="en-US"/>
        </w:rPr>
        <w:t>as shown below</w:t>
      </w:r>
      <w:r w:rsidR="00D63E90" w:rsidRPr="003C084B">
        <w:rPr>
          <w:rFonts w:ascii="Helvetica" w:hAnsi="Helvetica" w:cs="Helvetica"/>
          <w:lang w:val="en-US"/>
        </w:rPr>
        <w:t>:</w:t>
      </w:r>
    </w:p>
    <w:p w14:paraId="738745EB" w14:textId="40F5095C" w:rsidR="00D25F2B" w:rsidRPr="003C084B" w:rsidRDefault="008E1A53" w:rsidP="008E1A53">
      <w:pPr>
        <w:spacing w:before="120"/>
        <w:jc w:val="center"/>
      </w:pPr>
      <w:r w:rsidRPr="003C084B">
        <w:object w:dxaOrig="8588" w:dyaOrig="5221" w14:anchorId="013EAD0C">
          <v:shape id="_x0000_i1027" type="#_x0000_t75" style="width:429pt;height:261pt" o:ole="">
            <v:imagedata r:id="rId14" o:title=""/>
          </v:shape>
          <o:OLEObject Type="Embed" ProgID="Visio.Drawing.15" ShapeID="_x0000_i1027" DrawAspect="Content" ObjectID="_1784710561" r:id="rId15"/>
        </w:object>
      </w:r>
    </w:p>
    <w:p w14:paraId="1374EB7C" w14:textId="2355D9B9" w:rsidR="00826A71" w:rsidRPr="003C084B" w:rsidRDefault="00826A71" w:rsidP="008E1A53">
      <w:pPr>
        <w:spacing w:before="120"/>
        <w:jc w:val="center"/>
      </w:pPr>
      <w:r w:rsidRPr="003C084B">
        <w:t xml:space="preserve">Fig.1 </w:t>
      </w:r>
      <w:r w:rsidR="005275DD" w:rsidRPr="003C084B">
        <w:t>Non-aggregated</w:t>
      </w:r>
      <w:r w:rsidR="00620880" w:rsidRPr="003C084B">
        <w:t xml:space="preserve"> data forwarding</w:t>
      </w:r>
      <w:r w:rsidR="007E4449" w:rsidRPr="003C084B">
        <w:t xml:space="preserve"> on reader side</w:t>
      </w:r>
    </w:p>
    <w:p w14:paraId="47E9D93B" w14:textId="4D07E803" w:rsidR="003B5052" w:rsidRPr="003C084B" w:rsidRDefault="00D81E6B" w:rsidP="006511CD">
      <w:pPr>
        <w:spacing w:before="120"/>
        <w:rPr>
          <w:rFonts w:ascii="Helvetica" w:hAnsi="Helvetica" w:cs="Helvetica"/>
          <w:lang w:val="en-US"/>
        </w:rPr>
      </w:pPr>
      <w:r w:rsidRPr="003C084B">
        <w:rPr>
          <w:rFonts w:ascii="Helvetica" w:hAnsi="Helvetica" w:cs="Helvetica"/>
          <w:lang w:val="en-US"/>
        </w:rPr>
        <w:t>Option</w:t>
      </w:r>
      <w:r w:rsidR="006339D7" w:rsidRPr="003C084B">
        <w:rPr>
          <w:rFonts w:ascii="Helvetica" w:hAnsi="Helvetica" w:cs="Helvetica"/>
          <w:lang w:val="en-US"/>
        </w:rPr>
        <w:t xml:space="preserve"> </w:t>
      </w:r>
      <w:r w:rsidRPr="003C084B">
        <w:rPr>
          <w:rFonts w:ascii="Helvetica" w:hAnsi="Helvetica" w:cs="Helvetica"/>
          <w:lang w:val="en-US"/>
        </w:rPr>
        <w:t>2: Aggregate multiple responses and forward them together</w:t>
      </w:r>
      <w:r w:rsidR="00756E0C" w:rsidRPr="003C084B">
        <w:rPr>
          <w:rFonts w:ascii="Helvetica" w:hAnsi="Helvetica" w:cs="Helvetica"/>
          <w:lang w:val="en-US"/>
        </w:rPr>
        <w:t xml:space="preserve"> in one message</w:t>
      </w:r>
      <w:r w:rsidR="00D63E90" w:rsidRPr="003C084B">
        <w:rPr>
          <w:rFonts w:ascii="Helvetica" w:hAnsi="Helvetica" w:cs="Helvetica"/>
          <w:lang w:val="en-US"/>
        </w:rPr>
        <w:t xml:space="preserve">. </w:t>
      </w:r>
      <w:r w:rsidR="00D440CF" w:rsidRPr="003C084B">
        <w:rPr>
          <w:rFonts w:ascii="Helvetica" w:hAnsi="Helvetica" w:cs="Helvetica"/>
          <w:lang w:val="en-US"/>
        </w:rPr>
        <w:t>Take inventory as an example, as shown below:</w:t>
      </w:r>
    </w:p>
    <w:p w14:paraId="7F10F564" w14:textId="6DF09DD9" w:rsidR="00EC449C" w:rsidRPr="003C084B" w:rsidRDefault="008E1A53" w:rsidP="008E1A53">
      <w:pPr>
        <w:spacing w:before="120"/>
        <w:jc w:val="center"/>
      </w:pPr>
      <w:r w:rsidRPr="003C084B">
        <w:object w:dxaOrig="8588" w:dyaOrig="5221" w14:anchorId="3E56D77E">
          <v:shape id="_x0000_i1028" type="#_x0000_t75" style="width:429pt;height:261pt" o:ole="">
            <v:imagedata r:id="rId16" o:title=""/>
          </v:shape>
          <o:OLEObject Type="Embed" ProgID="Visio.Drawing.15" ShapeID="_x0000_i1028" DrawAspect="Content" ObjectID="_1784710562" r:id="rId17"/>
        </w:object>
      </w:r>
    </w:p>
    <w:p w14:paraId="50D712E2" w14:textId="19278AAE" w:rsidR="00DB28AF" w:rsidRPr="003C084B" w:rsidRDefault="00DB28AF" w:rsidP="00DB28AF">
      <w:pPr>
        <w:spacing w:before="120"/>
        <w:jc w:val="center"/>
      </w:pPr>
      <w:r w:rsidRPr="003C084B">
        <w:t>Fig.2 Aggregated data forwarding</w:t>
      </w:r>
      <w:r w:rsidR="00155ED6" w:rsidRPr="003C084B">
        <w:t xml:space="preserve"> on reader side</w:t>
      </w:r>
    </w:p>
    <w:p w14:paraId="7A58A37C" w14:textId="1AEF2549" w:rsidR="00B81DC1" w:rsidRPr="003C084B" w:rsidRDefault="00E3038A" w:rsidP="006511CD">
      <w:pPr>
        <w:spacing w:before="120"/>
        <w:rPr>
          <w:rFonts w:ascii="Helvetica" w:hAnsi="Helvetica" w:cs="Helvetica"/>
          <w:lang w:val="en-US"/>
        </w:rPr>
      </w:pPr>
      <w:r w:rsidRPr="003C084B">
        <w:rPr>
          <w:rFonts w:ascii="Helvetica" w:hAnsi="Helvetica" w:cs="Helvetica"/>
          <w:lang w:val="en-US"/>
        </w:rPr>
        <w:t xml:space="preserve">For the options above, </w:t>
      </w:r>
      <w:r w:rsidR="0048626A" w:rsidRPr="003C084B">
        <w:rPr>
          <w:rFonts w:ascii="Helvetica" w:hAnsi="Helvetica" w:cs="Helvetica"/>
          <w:lang w:val="en-US"/>
        </w:rPr>
        <w:t xml:space="preserve">we can note that </w:t>
      </w:r>
      <w:r w:rsidR="004B69CD" w:rsidRPr="003C084B">
        <w:rPr>
          <w:rFonts w:ascii="Helvetica" w:hAnsi="Helvetica" w:cs="Helvetica"/>
          <w:lang w:val="en-US"/>
        </w:rPr>
        <w:t>option1 could result in a signalling storm between the reader and the A-IoT CN node, while option2 would have a significantly smaller signalling overhead at the expense of response latency.</w:t>
      </w:r>
    </w:p>
    <w:p w14:paraId="37F28A88" w14:textId="54C7C15A" w:rsidR="00284709" w:rsidRPr="003C084B" w:rsidRDefault="00FC4F2A" w:rsidP="006511CD">
      <w:pPr>
        <w:spacing w:before="120"/>
        <w:rPr>
          <w:rFonts w:ascii="Helvetica" w:hAnsi="Helvetica" w:cs="Helvetica"/>
          <w:lang w:val="en-US"/>
        </w:rPr>
      </w:pPr>
      <w:r w:rsidRPr="003C084B">
        <w:rPr>
          <w:rFonts w:ascii="Helvetica" w:hAnsi="Helvetica" w:cs="Helvetica"/>
          <w:lang w:val="en-US"/>
        </w:rPr>
        <w:t xml:space="preserve">RAN3 discussed this issue for TP1 last meeting and </w:t>
      </w:r>
      <w:r w:rsidR="007A4C56" w:rsidRPr="003C084B">
        <w:rPr>
          <w:rFonts w:ascii="Helvetica" w:hAnsi="Helvetica" w:cs="Helvetica"/>
          <w:lang w:val="en-US"/>
        </w:rPr>
        <w:t>achieved the following agreement.</w:t>
      </w:r>
    </w:p>
    <w:p w14:paraId="7D7FDCCE" w14:textId="6C185ECA" w:rsidR="00986790" w:rsidRPr="003C084B" w:rsidRDefault="00986790" w:rsidP="006511CD">
      <w:pPr>
        <w:pBdr>
          <w:top w:val="single" w:sz="4" w:space="1" w:color="auto"/>
          <w:left w:val="single" w:sz="4" w:space="4" w:color="auto"/>
          <w:bottom w:val="single" w:sz="4" w:space="1" w:color="auto"/>
          <w:right w:val="single" w:sz="4" w:space="4" w:color="auto"/>
        </w:pBdr>
        <w:spacing w:before="120"/>
        <w:rPr>
          <w:rFonts w:ascii="Helvetica" w:hAnsi="Helvetica" w:cs="Helvetica"/>
          <w:color w:val="0000FF"/>
          <w:lang w:val="en-US"/>
        </w:rPr>
      </w:pPr>
      <w:r w:rsidRPr="003C084B">
        <w:rPr>
          <w:rFonts w:ascii="Helvetica" w:hAnsi="Helvetica" w:cs="Helvetica"/>
          <w:color w:val="0000FF"/>
          <w:lang w:val="en-US"/>
        </w:rPr>
        <w:t xml:space="preserve">In topology1, it is FFS whether in response to a single Inventory Request, AIoT RAS </w:t>
      </w:r>
      <w:bookmarkStart w:id="15" w:name="_Hlk173414425"/>
      <w:r w:rsidRPr="003C084B">
        <w:rPr>
          <w:rFonts w:ascii="Helvetica" w:hAnsi="Helvetica" w:cs="Helvetica"/>
          <w:color w:val="0000FF"/>
          <w:lang w:val="en-US"/>
        </w:rPr>
        <w:t>provides only a single Inventory Report message or there can be also multiple Inventory Report messages provided.</w:t>
      </w:r>
      <w:bookmarkEnd w:id="15"/>
    </w:p>
    <w:p w14:paraId="30C67542" w14:textId="11C54501" w:rsidR="00136DA5" w:rsidRPr="003C084B" w:rsidRDefault="00F92E55" w:rsidP="00DE3F55">
      <w:pPr>
        <w:spacing w:before="120"/>
        <w:rPr>
          <w:rFonts w:ascii="Helvetica" w:hAnsi="Helvetica" w:cs="Helvetica"/>
          <w:lang w:val="en-US"/>
        </w:rPr>
      </w:pPr>
      <w:r w:rsidRPr="003C084B">
        <w:rPr>
          <w:rFonts w:ascii="Helvetica" w:hAnsi="Helvetica" w:cs="Helvetica"/>
          <w:lang w:val="en-US"/>
        </w:rPr>
        <w:t xml:space="preserve">As the options above have impacts on different interfaces in TP1 and TP2, we should discuss </w:t>
      </w:r>
      <w:r w:rsidR="006C254C" w:rsidRPr="003C084B">
        <w:rPr>
          <w:rFonts w:ascii="Helvetica" w:hAnsi="Helvetica" w:cs="Helvetica"/>
          <w:lang w:val="en-US"/>
        </w:rPr>
        <w:t>in RAN3 and RAN2 separately.</w:t>
      </w:r>
      <w:r w:rsidR="00361C49" w:rsidRPr="003C084B">
        <w:rPr>
          <w:rFonts w:ascii="Helvetica" w:hAnsi="Helvetica" w:cs="Helvetica"/>
          <w:lang w:val="en-US"/>
        </w:rPr>
        <w:t xml:space="preserve"> Also, f</w:t>
      </w:r>
      <w:r w:rsidR="00DE3F55" w:rsidRPr="003C084B">
        <w:rPr>
          <w:rFonts w:ascii="Helvetica" w:hAnsi="Helvetica" w:cs="Helvetica"/>
          <w:lang w:val="en-US"/>
        </w:rPr>
        <w:t>or th</w:t>
      </w:r>
      <w:r w:rsidR="00136DA5" w:rsidRPr="003C084B">
        <w:rPr>
          <w:rFonts w:ascii="Helvetica" w:hAnsi="Helvetica" w:cs="Helvetica"/>
          <w:lang w:val="en-US"/>
        </w:rPr>
        <w:t>e signaling storm introduced in Option 1</w:t>
      </w:r>
      <w:r w:rsidR="00EE6F28" w:rsidRPr="003C084B">
        <w:rPr>
          <w:rFonts w:ascii="Helvetica" w:hAnsi="Helvetica" w:cs="Helvetica"/>
          <w:lang w:val="en-US"/>
        </w:rPr>
        <w:t xml:space="preserve">, it </w:t>
      </w:r>
      <w:r w:rsidR="00136DA5" w:rsidRPr="003C084B">
        <w:rPr>
          <w:rFonts w:ascii="Helvetica" w:hAnsi="Helvetica" w:cs="Helvetica"/>
          <w:lang w:val="en-US"/>
        </w:rPr>
        <w:t xml:space="preserve">has much more serious impact </w:t>
      </w:r>
      <w:r w:rsidR="008903D6" w:rsidRPr="003C084B">
        <w:rPr>
          <w:rFonts w:ascii="Helvetica" w:hAnsi="Helvetica" w:cs="Helvetica"/>
          <w:lang w:val="en-US"/>
        </w:rPr>
        <w:t xml:space="preserve">in the </w:t>
      </w:r>
      <w:r w:rsidR="00136DA5" w:rsidRPr="003C084B">
        <w:rPr>
          <w:rFonts w:ascii="Helvetica" w:hAnsi="Helvetica" w:cs="Helvetica"/>
          <w:lang w:val="en-US"/>
        </w:rPr>
        <w:t>TP2 compared</w:t>
      </w:r>
      <w:r w:rsidR="001D4615" w:rsidRPr="003C084B">
        <w:rPr>
          <w:rFonts w:ascii="Helvetica" w:hAnsi="Helvetica" w:cs="Helvetica"/>
          <w:lang w:val="en-US"/>
        </w:rPr>
        <w:t xml:space="preserve"> to TP1</w:t>
      </w:r>
      <w:r w:rsidR="00FE59A6" w:rsidRPr="003C084B">
        <w:rPr>
          <w:rFonts w:ascii="Helvetica" w:hAnsi="Helvetica" w:cs="Helvetica"/>
          <w:lang w:val="en-US"/>
        </w:rPr>
        <w:t xml:space="preserve">, as usually we </w:t>
      </w:r>
      <w:r w:rsidR="00B55AC2" w:rsidRPr="003C084B">
        <w:rPr>
          <w:rFonts w:ascii="Helvetica" w:hAnsi="Helvetica" w:cs="Helvetica"/>
          <w:lang w:val="en-US"/>
        </w:rPr>
        <w:t xml:space="preserve">care </w:t>
      </w:r>
      <w:r w:rsidR="00FE59A6" w:rsidRPr="003C084B">
        <w:rPr>
          <w:rFonts w:ascii="Helvetica" w:hAnsi="Helvetica" w:cs="Helvetica"/>
          <w:lang w:val="en-US"/>
        </w:rPr>
        <w:t xml:space="preserve">more </w:t>
      </w:r>
      <w:r w:rsidR="00B55AC2" w:rsidRPr="003C084B">
        <w:rPr>
          <w:rFonts w:ascii="Helvetica" w:hAnsi="Helvetica" w:cs="Helvetica"/>
          <w:lang w:val="en-US"/>
        </w:rPr>
        <w:t>about</w:t>
      </w:r>
      <w:r w:rsidR="00FE59A6" w:rsidRPr="003C084B">
        <w:rPr>
          <w:rFonts w:ascii="Helvetica" w:hAnsi="Helvetica" w:cs="Helvetica"/>
          <w:lang w:val="en-US"/>
        </w:rPr>
        <w:t xml:space="preserve"> the radio resource consumption in the Uu interface</w:t>
      </w:r>
      <w:r w:rsidR="001D4615" w:rsidRPr="003C084B">
        <w:rPr>
          <w:rFonts w:ascii="Helvetica" w:hAnsi="Helvetica" w:cs="Helvetica"/>
          <w:lang w:val="en-US"/>
        </w:rPr>
        <w:t>.</w:t>
      </w:r>
    </w:p>
    <w:p w14:paraId="61DF2074" w14:textId="23589A18" w:rsidR="00A07729" w:rsidRPr="003C084B" w:rsidRDefault="000A6B5A" w:rsidP="00136DA5">
      <w:pPr>
        <w:spacing w:before="120"/>
        <w:rPr>
          <w:rFonts w:ascii="Helvetica" w:hAnsi="Helvetica" w:cs="Helvetica"/>
          <w:lang w:val="en-US"/>
        </w:rPr>
      </w:pPr>
      <w:r w:rsidRPr="003C084B">
        <w:rPr>
          <w:rFonts w:ascii="Helvetica" w:hAnsi="Helvetica" w:cs="Helvetica"/>
          <w:lang w:val="en-US"/>
        </w:rPr>
        <w:t>From this view</w:t>
      </w:r>
      <w:r w:rsidR="00136DA5" w:rsidRPr="003C084B">
        <w:rPr>
          <w:rFonts w:ascii="Helvetica" w:hAnsi="Helvetica" w:cs="Helvetica"/>
          <w:lang w:val="en-US"/>
        </w:rPr>
        <w:t>, Option 2 is a more suitable and efficient choice for TP2</w:t>
      </w:r>
      <w:r w:rsidR="009F3B02" w:rsidRPr="003C084B">
        <w:rPr>
          <w:rFonts w:ascii="Helvetica" w:hAnsi="Helvetica" w:cs="Helvetica"/>
          <w:lang w:val="en-US"/>
        </w:rPr>
        <w:t>. Furtherly</w:t>
      </w:r>
      <w:r w:rsidR="00136DA5" w:rsidRPr="003C084B">
        <w:rPr>
          <w:rFonts w:ascii="Helvetica" w:hAnsi="Helvetica" w:cs="Helvetica"/>
          <w:lang w:val="en-US"/>
        </w:rPr>
        <w:t>, considering the increased response latency, Option 2 can be applied to the A-IoT procedure, which is not sensitive to latency, such as the inventory use case. As for the command use case, we can analyze it further or leave it to the UE implementation</w:t>
      </w:r>
      <w:r w:rsidR="008C60B1" w:rsidRPr="003C084B">
        <w:rPr>
          <w:rFonts w:ascii="Helvetica" w:hAnsi="Helvetica" w:cs="Helvetica"/>
          <w:lang w:val="en-US"/>
        </w:rPr>
        <w:t>.</w:t>
      </w:r>
    </w:p>
    <w:p w14:paraId="482C336F" w14:textId="781B1F33" w:rsidR="004D579D" w:rsidRPr="003C084B" w:rsidRDefault="001D2B91" w:rsidP="006511CD">
      <w:pPr>
        <w:pStyle w:val="af5"/>
        <w:spacing w:before="120" w:after="120"/>
        <w:rPr>
          <w:rFonts w:ascii="Helvetica" w:hAnsi="Helvetica" w:cs="Helvetica"/>
          <w:b/>
          <w:bCs/>
          <w:i w:val="0"/>
          <w:iCs w:val="0"/>
          <w:color w:val="auto"/>
          <w:sz w:val="22"/>
          <w:szCs w:val="20"/>
        </w:rPr>
      </w:pPr>
      <w:bookmarkStart w:id="16" w:name="_Hlk173427925"/>
      <w:bookmarkStart w:id="17" w:name="_Ref172647935"/>
      <w:bookmarkStart w:id="18" w:name="_Ref173517507"/>
      <w:r w:rsidRPr="003C084B">
        <w:rPr>
          <w:rFonts w:ascii="Helvetica" w:hAnsi="Helvetica" w:cs="Helvetica"/>
          <w:b/>
          <w:bCs/>
          <w:i w:val="0"/>
          <w:iCs w:val="0"/>
          <w:color w:val="auto"/>
          <w:sz w:val="22"/>
          <w:szCs w:val="20"/>
        </w:rPr>
        <w:t xml:space="preserve">Observation </w:t>
      </w:r>
      <w:r w:rsidRPr="003C084B">
        <w:rPr>
          <w:rFonts w:ascii="Helvetica" w:hAnsi="Helvetica" w:cs="Helvetica"/>
          <w:b/>
          <w:bCs/>
          <w:i w:val="0"/>
          <w:iCs w:val="0"/>
          <w:color w:val="auto"/>
          <w:sz w:val="22"/>
          <w:szCs w:val="20"/>
        </w:rPr>
        <w:fldChar w:fldCharType="begin"/>
      </w:r>
      <w:r w:rsidRPr="003C084B">
        <w:rPr>
          <w:rFonts w:ascii="Helvetica" w:hAnsi="Helvetica" w:cs="Helvetica"/>
          <w:b/>
          <w:bCs/>
          <w:i w:val="0"/>
          <w:iCs w:val="0"/>
          <w:color w:val="auto"/>
          <w:sz w:val="22"/>
          <w:szCs w:val="20"/>
        </w:rPr>
        <w:instrText xml:space="preserve"> SEQ Observation \* ARABIC </w:instrText>
      </w:r>
      <w:r w:rsidRPr="003C084B">
        <w:rPr>
          <w:rFonts w:ascii="Helvetica" w:hAnsi="Helvetica" w:cs="Helvetica"/>
          <w:b/>
          <w:bCs/>
          <w:i w:val="0"/>
          <w:iCs w:val="0"/>
          <w:color w:val="auto"/>
          <w:sz w:val="22"/>
          <w:szCs w:val="20"/>
        </w:rPr>
        <w:fldChar w:fldCharType="separate"/>
      </w:r>
      <w:r w:rsidR="00D60F19">
        <w:rPr>
          <w:rFonts w:ascii="Helvetica" w:hAnsi="Helvetica" w:cs="Helvetica"/>
          <w:b/>
          <w:bCs/>
          <w:i w:val="0"/>
          <w:iCs w:val="0"/>
          <w:noProof/>
          <w:color w:val="auto"/>
          <w:sz w:val="22"/>
          <w:szCs w:val="20"/>
        </w:rPr>
        <w:t>2</w:t>
      </w:r>
      <w:r w:rsidRPr="003C084B">
        <w:rPr>
          <w:rFonts w:ascii="Helvetica" w:hAnsi="Helvetica" w:cs="Helvetica"/>
          <w:b/>
          <w:bCs/>
          <w:i w:val="0"/>
          <w:iCs w:val="0"/>
          <w:color w:val="auto"/>
          <w:sz w:val="22"/>
          <w:szCs w:val="20"/>
        </w:rPr>
        <w:fldChar w:fldCharType="end"/>
      </w:r>
      <w:r w:rsidRPr="003C084B">
        <w:rPr>
          <w:rFonts w:ascii="Helvetica" w:hAnsi="Helvetica" w:cs="Helvetica"/>
          <w:b/>
          <w:bCs/>
          <w:i w:val="0"/>
          <w:iCs w:val="0"/>
          <w:color w:val="auto"/>
          <w:sz w:val="22"/>
          <w:szCs w:val="20"/>
        </w:rPr>
        <w:t>:</w:t>
      </w:r>
      <w:r w:rsidR="00396E40" w:rsidRPr="003C084B">
        <w:t xml:space="preserve"> </w:t>
      </w:r>
      <w:bookmarkEnd w:id="16"/>
      <w:r w:rsidR="006A06DA" w:rsidRPr="003C084B">
        <w:rPr>
          <w:rFonts w:ascii="Helvetica" w:hAnsi="Helvetica" w:cs="Helvetica"/>
          <w:b/>
          <w:bCs/>
          <w:i w:val="0"/>
          <w:iCs w:val="0"/>
          <w:color w:val="auto"/>
          <w:sz w:val="22"/>
          <w:szCs w:val="20"/>
        </w:rPr>
        <w:t>UE f</w:t>
      </w:r>
      <w:r w:rsidR="00A954BE" w:rsidRPr="003C084B">
        <w:rPr>
          <w:rFonts w:ascii="Helvetica" w:hAnsi="Helvetica" w:cs="Helvetica"/>
          <w:b/>
          <w:bCs/>
          <w:i w:val="0"/>
          <w:iCs w:val="0"/>
          <w:color w:val="auto"/>
          <w:sz w:val="22"/>
          <w:szCs w:val="20"/>
        </w:rPr>
        <w:t xml:space="preserve">orwarding the D2R data transmissions one by </w:t>
      </w:r>
      <w:r w:rsidR="009F7F0C" w:rsidRPr="003C084B">
        <w:rPr>
          <w:rFonts w:ascii="Helvetica" w:hAnsi="Helvetica" w:cs="Helvetica"/>
          <w:b/>
          <w:bCs/>
          <w:i w:val="0"/>
          <w:iCs w:val="0"/>
          <w:color w:val="auto"/>
          <w:sz w:val="22"/>
          <w:szCs w:val="20"/>
        </w:rPr>
        <w:t xml:space="preserve">one may result in the signalling storm in the </w:t>
      </w:r>
      <w:r w:rsidR="00396E40" w:rsidRPr="003C084B">
        <w:rPr>
          <w:rFonts w:ascii="Helvetica" w:hAnsi="Helvetica" w:cs="Helvetica"/>
          <w:b/>
          <w:bCs/>
          <w:i w:val="0"/>
          <w:iCs w:val="0"/>
          <w:color w:val="auto"/>
          <w:sz w:val="22"/>
          <w:szCs w:val="20"/>
        </w:rPr>
        <w:t>Uu interface</w:t>
      </w:r>
      <w:bookmarkEnd w:id="17"/>
      <w:r w:rsidR="009F7F0C" w:rsidRPr="003C084B">
        <w:rPr>
          <w:rFonts w:ascii="Helvetica" w:hAnsi="Helvetica" w:cs="Helvetica"/>
          <w:b/>
          <w:bCs/>
          <w:i w:val="0"/>
          <w:iCs w:val="0"/>
          <w:color w:val="auto"/>
          <w:sz w:val="22"/>
          <w:szCs w:val="20"/>
        </w:rPr>
        <w:t>.</w:t>
      </w:r>
      <w:bookmarkEnd w:id="18"/>
    </w:p>
    <w:p w14:paraId="79F1366D" w14:textId="386303C2" w:rsidR="00CB5654" w:rsidRPr="003C084B" w:rsidRDefault="005D7790" w:rsidP="00CB5654">
      <w:pPr>
        <w:pStyle w:val="af5"/>
        <w:spacing w:before="120" w:after="120"/>
        <w:rPr>
          <w:rFonts w:ascii="Helvetica" w:hAnsi="Helvetica" w:cs="Helvetica"/>
          <w:b/>
          <w:bCs/>
          <w:i w:val="0"/>
          <w:iCs w:val="0"/>
          <w:color w:val="auto"/>
          <w:sz w:val="22"/>
          <w:szCs w:val="20"/>
        </w:rPr>
      </w:pPr>
      <w:bookmarkStart w:id="19" w:name="_Ref173517651"/>
      <w:bookmarkStart w:id="20" w:name="_Ref173845482"/>
      <w:r w:rsidRPr="003C084B">
        <w:rPr>
          <w:rFonts w:ascii="Helvetica" w:hAnsi="Helvetica" w:cs="Helvetica"/>
          <w:b/>
          <w:bCs/>
          <w:i w:val="0"/>
          <w:iCs w:val="0"/>
          <w:color w:val="auto"/>
          <w:sz w:val="22"/>
          <w:szCs w:val="20"/>
        </w:rPr>
        <w:t xml:space="preserve">Proposal </w:t>
      </w:r>
      <w:r w:rsidRPr="003C084B">
        <w:rPr>
          <w:rFonts w:ascii="Helvetica" w:hAnsi="Helvetica" w:cs="Helvetica"/>
          <w:b/>
          <w:bCs/>
          <w:i w:val="0"/>
          <w:iCs w:val="0"/>
          <w:color w:val="auto"/>
          <w:sz w:val="22"/>
          <w:szCs w:val="20"/>
        </w:rPr>
        <w:fldChar w:fldCharType="begin"/>
      </w:r>
      <w:r w:rsidRPr="003C084B">
        <w:rPr>
          <w:rFonts w:ascii="Helvetica" w:hAnsi="Helvetica" w:cs="Helvetica"/>
          <w:b/>
          <w:bCs/>
          <w:i w:val="0"/>
          <w:iCs w:val="0"/>
          <w:color w:val="auto"/>
          <w:sz w:val="22"/>
          <w:szCs w:val="20"/>
        </w:rPr>
        <w:instrText xml:space="preserve"> SEQ Proposal \* ARABIC </w:instrText>
      </w:r>
      <w:r w:rsidRPr="003C084B">
        <w:rPr>
          <w:rFonts w:ascii="Helvetica" w:hAnsi="Helvetica" w:cs="Helvetica"/>
          <w:b/>
          <w:bCs/>
          <w:i w:val="0"/>
          <w:iCs w:val="0"/>
          <w:color w:val="auto"/>
          <w:sz w:val="22"/>
          <w:szCs w:val="20"/>
        </w:rPr>
        <w:fldChar w:fldCharType="separate"/>
      </w:r>
      <w:r w:rsidR="00D60F19">
        <w:rPr>
          <w:rFonts w:ascii="Helvetica" w:hAnsi="Helvetica" w:cs="Helvetica"/>
          <w:b/>
          <w:bCs/>
          <w:i w:val="0"/>
          <w:iCs w:val="0"/>
          <w:noProof/>
          <w:color w:val="auto"/>
          <w:sz w:val="22"/>
          <w:szCs w:val="20"/>
        </w:rPr>
        <w:t>5</w:t>
      </w:r>
      <w:r w:rsidRPr="003C084B">
        <w:rPr>
          <w:rFonts w:ascii="Helvetica" w:hAnsi="Helvetica" w:cs="Helvetica"/>
          <w:b/>
          <w:bCs/>
          <w:i w:val="0"/>
          <w:iCs w:val="0"/>
          <w:color w:val="auto"/>
          <w:sz w:val="22"/>
          <w:szCs w:val="20"/>
        </w:rPr>
        <w:fldChar w:fldCharType="end"/>
      </w:r>
      <w:bookmarkEnd w:id="19"/>
      <w:r w:rsidR="00F21814" w:rsidRPr="003C084B">
        <w:rPr>
          <w:rFonts w:ascii="Helvetica" w:hAnsi="Helvetica" w:cs="Helvetica"/>
          <w:b/>
          <w:bCs/>
          <w:i w:val="0"/>
          <w:iCs w:val="0"/>
          <w:color w:val="auto"/>
          <w:sz w:val="22"/>
          <w:szCs w:val="20"/>
        </w:rPr>
        <w:t xml:space="preserve">: </w:t>
      </w:r>
      <w:r w:rsidR="0093645B" w:rsidRPr="003C084B">
        <w:rPr>
          <w:rFonts w:ascii="Helvetica" w:hAnsi="Helvetica" w:cs="Helvetica"/>
          <w:b/>
          <w:bCs/>
          <w:i w:val="0"/>
          <w:iCs w:val="0"/>
          <w:color w:val="auto"/>
          <w:sz w:val="22"/>
          <w:szCs w:val="20"/>
        </w:rPr>
        <w:t>In TP2, RAN2 to discuss whether the UE reader can aggregate the received D2R data transmissions over Uu interface.</w:t>
      </w:r>
      <w:bookmarkEnd w:id="20"/>
    </w:p>
    <w:p w14:paraId="250E481C" w14:textId="60A86710" w:rsidR="00CB5654" w:rsidRPr="003C084B" w:rsidRDefault="00CB5654" w:rsidP="0022211C">
      <w:pPr>
        <w:pStyle w:val="af2"/>
        <w:numPr>
          <w:ilvl w:val="0"/>
          <w:numId w:val="20"/>
        </w:numPr>
        <w:rPr>
          <w:rFonts w:ascii="Helvetica" w:hAnsi="Helvetica" w:cs="Helvetica"/>
          <w:b/>
          <w:bCs/>
        </w:rPr>
      </w:pPr>
      <w:r w:rsidRPr="003C084B">
        <w:rPr>
          <w:rFonts w:ascii="Helvetica" w:hAnsi="Helvetica" w:cs="Helvetica"/>
          <w:b/>
          <w:bCs/>
        </w:rPr>
        <w:t xml:space="preserve">Option1: UE reader forwarding the received D2R data </w:t>
      </w:r>
      <w:r w:rsidR="00736ACC" w:rsidRPr="003C084B">
        <w:rPr>
          <w:rFonts w:ascii="Helvetica" w:hAnsi="Helvetica" w:cs="Helvetica"/>
          <w:b/>
          <w:bCs/>
        </w:rPr>
        <w:t>transmission</w:t>
      </w:r>
      <w:r w:rsidRPr="003C084B">
        <w:rPr>
          <w:rFonts w:ascii="Helvetica" w:hAnsi="Helvetica" w:cs="Helvetica"/>
          <w:b/>
          <w:bCs/>
        </w:rPr>
        <w:t xml:space="preserve"> one by one.</w:t>
      </w:r>
    </w:p>
    <w:p w14:paraId="0121E27A" w14:textId="431E0BAF" w:rsidR="00CB5654" w:rsidRPr="003C084B" w:rsidRDefault="00CB5654" w:rsidP="0022211C">
      <w:pPr>
        <w:pStyle w:val="af2"/>
        <w:numPr>
          <w:ilvl w:val="0"/>
          <w:numId w:val="20"/>
        </w:numPr>
        <w:rPr>
          <w:rFonts w:ascii="Helvetica" w:hAnsi="Helvetica" w:cs="Helvetica"/>
          <w:b/>
          <w:bCs/>
        </w:rPr>
      </w:pPr>
      <w:r w:rsidRPr="003C084B">
        <w:rPr>
          <w:rFonts w:ascii="Helvetica" w:hAnsi="Helvetica" w:cs="Helvetica"/>
          <w:b/>
          <w:bCs/>
        </w:rPr>
        <w:t>Option2: UE reader aggregating the received D2R data transmission over Uu interface and forwarding to BS together, at least for the inventory use case.</w:t>
      </w:r>
    </w:p>
    <w:p w14:paraId="1C2BF2E5" w14:textId="24E22AB4" w:rsidR="00576F94" w:rsidRPr="00576F94" w:rsidRDefault="00576F94" w:rsidP="00576F94">
      <w:pPr>
        <w:pStyle w:val="2"/>
        <w:numPr>
          <w:ilvl w:val="2"/>
          <w:numId w:val="1"/>
        </w:numPr>
        <w:tabs>
          <w:tab w:val="clear" w:pos="432"/>
        </w:tabs>
        <w:spacing w:before="120" w:after="120"/>
        <w:rPr>
          <w:lang w:val="en-US"/>
        </w:rPr>
      </w:pPr>
      <w:r>
        <w:rPr>
          <w:lang w:val="en-US"/>
        </w:rPr>
        <w:lastRenderedPageBreak/>
        <w:t xml:space="preserve"> </w:t>
      </w:r>
      <w:r w:rsidRPr="00576F94">
        <w:rPr>
          <w:lang w:val="en-US"/>
        </w:rPr>
        <w:t>RRC state of the UE reader</w:t>
      </w:r>
    </w:p>
    <w:p w14:paraId="5D120BE3" w14:textId="77777777" w:rsidR="00576F94" w:rsidRPr="003C084B" w:rsidRDefault="00576F94" w:rsidP="00576F94">
      <w:pPr>
        <w:spacing w:before="120"/>
        <w:rPr>
          <w:rFonts w:ascii="Helvetica" w:hAnsi="Helvetica" w:cs="Helvetica"/>
          <w:lang w:val="en-US"/>
        </w:rPr>
      </w:pPr>
      <w:r w:rsidRPr="003C084B">
        <w:rPr>
          <w:rFonts w:ascii="Helvetica" w:hAnsi="Helvetica" w:cs="Helvetica"/>
          <w:lang w:val="en-US"/>
        </w:rPr>
        <w:t>Once a UE is selected as an intermediate node and has received the service request from the network while in RRC_CONNECTED state, whether the UE need to remain in the RRC_CONNECTED state to serve as an intermediate node needs to be discussed.</w:t>
      </w:r>
    </w:p>
    <w:p w14:paraId="185EF55C" w14:textId="77777777" w:rsidR="00576F94" w:rsidRPr="003C084B" w:rsidRDefault="00576F94" w:rsidP="00576F94">
      <w:pPr>
        <w:spacing w:before="120"/>
        <w:rPr>
          <w:rFonts w:ascii="Helvetica" w:hAnsi="Helvetica" w:cs="Helvetica"/>
          <w:lang w:val="en-US"/>
        </w:rPr>
      </w:pPr>
      <w:r w:rsidRPr="003C084B">
        <w:rPr>
          <w:rFonts w:ascii="Helvetica" w:hAnsi="Helvetica" w:cs="Helvetica"/>
          <w:lang w:val="en-US"/>
        </w:rPr>
        <w:t xml:space="preserve">As a baseline, data collection from devices is most efficient when the UE is in the RRC_CONNECTED state, in order to ensure the real-time communication with the network. Additional, in some certain scenarios, the UE can collect and </w:t>
      </w:r>
      <w:r>
        <w:rPr>
          <w:rFonts w:ascii="Helvetica" w:hAnsi="Helvetica" w:cs="Helvetica"/>
          <w:lang w:val="en-US"/>
        </w:rPr>
        <w:t>aggregate</w:t>
      </w:r>
      <w:r w:rsidRPr="003C084B">
        <w:rPr>
          <w:rFonts w:ascii="Helvetica" w:hAnsi="Helvetica" w:cs="Helvetica"/>
          <w:lang w:val="en-US"/>
        </w:rPr>
        <w:t xml:space="preserve"> device data for later transmission, allowing data/signaling exchanges on the IoT interface to occur independently of the RRC connection. In this case, to reduce the UE power consumption, it is unnecessary to require the UE to remain in the RRC_CONNECTED state. The UE can collect the device data in RRC_IDLE or RRC_INACTIVE state and switch to RRC_CONNECTED state for data reporting.</w:t>
      </w:r>
    </w:p>
    <w:p w14:paraId="0DF7817F" w14:textId="5A18196C" w:rsidR="00576F94" w:rsidRPr="003C084B" w:rsidRDefault="00576F94" w:rsidP="00576F94">
      <w:pPr>
        <w:spacing w:before="120"/>
        <w:rPr>
          <w:rFonts w:ascii="Helvetica" w:hAnsi="Helvetica" w:cs="Helvetica"/>
          <w:b/>
          <w:bCs/>
          <w:lang w:val="en-US"/>
        </w:rPr>
      </w:pPr>
      <w:bookmarkStart w:id="21" w:name="_Ref172660336"/>
      <w:bookmarkStart w:id="22" w:name="_Ref173517516"/>
      <w:bookmarkStart w:id="23" w:name="_Ref172647987"/>
      <w:r w:rsidRPr="003C084B">
        <w:rPr>
          <w:rFonts w:ascii="Helvetica" w:hAnsi="Helvetica" w:cs="Helvetica"/>
          <w:b/>
          <w:bCs/>
          <w:lang w:val="en-US"/>
        </w:rPr>
        <w:t xml:space="preserve">Observation </w:t>
      </w:r>
      <w:r w:rsidRPr="003C084B">
        <w:rPr>
          <w:rFonts w:ascii="Helvetica" w:hAnsi="Helvetica" w:cs="Helvetica"/>
          <w:b/>
          <w:bCs/>
          <w:lang w:val="en-US"/>
        </w:rPr>
        <w:fldChar w:fldCharType="begin"/>
      </w:r>
      <w:r w:rsidRPr="003C084B">
        <w:rPr>
          <w:rFonts w:ascii="Helvetica" w:hAnsi="Helvetica" w:cs="Helvetica"/>
          <w:b/>
          <w:bCs/>
          <w:lang w:val="en-US"/>
        </w:rPr>
        <w:instrText xml:space="preserve"> SEQ Observation \* ARABIC </w:instrText>
      </w:r>
      <w:r w:rsidRPr="003C084B">
        <w:rPr>
          <w:rFonts w:ascii="Helvetica" w:hAnsi="Helvetica" w:cs="Helvetica"/>
          <w:b/>
          <w:bCs/>
          <w:lang w:val="en-US"/>
        </w:rPr>
        <w:fldChar w:fldCharType="separate"/>
      </w:r>
      <w:r w:rsidR="00D60F19">
        <w:rPr>
          <w:rFonts w:ascii="Helvetica" w:hAnsi="Helvetica" w:cs="Helvetica"/>
          <w:b/>
          <w:bCs/>
          <w:noProof/>
          <w:lang w:val="en-US"/>
        </w:rPr>
        <w:t>3</w:t>
      </w:r>
      <w:r w:rsidRPr="003C084B">
        <w:rPr>
          <w:rFonts w:ascii="Helvetica" w:hAnsi="Helvetica" w:cs="Helvetica"/>
          <w:b/>
          <w:bCs/>
          <w:lang w:val="en-US"/>
        </w:rPr>
        <w:fldChar w:fldCharType="end"/>
      </w:r>
      <w:r w:rsidRPr="003C084B">
        <w:rPr>
          <w:rFonts w:ascii="Helvetica" w:hAnsi="Helvetica" w:cs="Helvetica"/>
          <w:b/>
          <w:bCs/>
          <w:lang w:val="en-US"/>
        </w:rPr>
        <w:t xml:space="preserve">: </w:t>
      </w:r>
      <w:bookmarkEnd w:id="21"/>
      <w:r w:rsidRPr="003C084B">
        <w:rPr>
          <w:rFonts w:ascii="Helvetica" w:hAnsi="Helvetica" w:cs="Helvetica"/>
          <w:b/>
          <w:bCs/>
          <w:lang w:val="en-US"/>
        </w:rPr>
        <w:t xml:space="preserve">If device data can be </w:t>
      </w:r>
      <w:r>
        <w:rPr>
          <w:rFonts w:ascii="Helvetica" w:hAnsi="Helvetica" w:cs="Helvetica"/>
          <w:b/>
          <w:bCs/>
          <w:lang w:val="en-US"/>
        </w:rPr>
        <w:t>aggregated</w:t>
      </w:r>
      <w:r w:rsidRPr="003C084B">
        <w:rPr>
          <w:rFonts w:ascii="Helvetica" w:hAnsi="Helvetica" w:cs="Helvetica"/>
          <w:b/>
          <w:bCs/>
          <w:lang w:val="en-US"/>
        </w:rPr>
        <w:t xml:space="preserve"> in the UE, the UE can serve as an intermediate node in the RRC_IDLE or RRC_INACTIVE state to save the power consumption.</w:t>
      </w:r>
      <w:bookmarkEnd w:id="22"/>
    </w:p>
    <w:p w14:paraId="6B2FAC04" w14:textId="125CE608" w:rsidR="00576F94" w:rsidRPr="003C084B" w:rsidRDefault="00576F94" w:rsidP="00576F94">
      <w:pPr>
        <w:spacing w:before="120"/>
        <w:rPr>
          <w:rFonts w:ascii="Helvetica" w:hAnsi="Helvetica" w:cs="Helvetica"/>
          <w:b/>
          <w:bCs/>
          <w:lang w:val="en-US"/>
        </w:rPr>
      </w:pPr>
      <w:bookmarkStart w:id="24" w:name="_Ref173517668"/>
      <w:bookmarkEnd w:id="23"/>
      <w:r w:rsidRPr="003C084B">
        <w:rPr>
          <w:rFonts w:ascii="Helvetica" w:hAnsi="Helvetica" w:cs="Helvetica"/>
          <w:b/>
          <w:bCs/>
          <w:lang w:val="en-US"/>
        </w:rPr>
        <w:t xml:space="preserve">Proposal </w:t>
      </w:r>
      <w:r w:rsidRPr="003C084B">
        <w:rPr>
          <w:rFonts w:ascii="Helvetica" w:hAnsi="Helvetica" w:cs="Helvetica"/>
          <w:b/>
          <w:bCs/>
          <w:lang w:val="en-US"/>
        </w:rPr>
        <w:fldChar w:fldCharType="begin"/>
      </w:r>
      <w:r w:rsidRPr="003C084B">
        <w:rPr>
          <w:rFonts w:ascii="Helvetica" w:hAnsi="Helvetica" w:cs="Helvetica"/>
          <w:b/>
          <w:bCs/>
          <w:lang w:val="en-US"/>
        </w:rPr>
        <w:instrText xml:space="preserve"> SEQ Proposal \* ARABIC </w:instrText>
      </w:r>
      <w:r w:rsidRPr="003C084B">
        <w:rPr>
          <w:rFonts w:ascii="Helvetica" w:hAnsi="Helvetica" w:cs="Helvetica"/>
          <w:b/>
          <w:bCs/>
          <w:lang w:val="en-US"/>
        </w:rPr>
        <w:fldChar w:fldCharType="separate"/>
      </w:r>
      <w:r w:rsidR="00D60F19">
        <w:rPr>
          <w:rFonts w:ascii="Helvetica" w:hAnsi="Helvetica" w:cs="Helvetica"/>
          <w:b/>
          <w:bCs/>
          <w:noProof/>
          <w:lang w:val="en-US"/>
        </w:rPr>
        <w:t>6</w:t>
      </w:r>
      <w:r w:rsidRPr="003C084B">
        <w:rPr>
          <w:rFonts w:ascii="Helvetica" w:hAnsi="Helvetica" w:cs="Helvetica"/>
          <w:b/>
          <w:bCs/>
          <w:lang w:val="en-US"/>
        </w:rPr>
        <w:fldChar w:fldCharType="end"/>
      </w:r>
      <w:r w:rsidRPr="003C084B">
        <w:rPr>
          <w:rFonts w:ascii="Helvetica" w:hAnsi="Helvetica" w:cs="Helvetica"/>
          <w:b/>
          <w:bCs/>
          <w:lang w:val="en-US"/>
        </w:rPr>
        <w:t>: As baseline, the UE reader can keep in RRC_CONNECTED state during the A-IoT procedure.</w:t>
      </w:r>
    </w:p>
    <w:p w14:paraId="1EE70F37" w14:textId="49F290B9" w:rsidR="00576F94" w:rsidRPr="003C084B" w:rsidRDefault="00576F94" w:rsidP="00576F94">
      <w:pPr>
        <w:spacing w:before="120"/>
        <w:rPr>
          <w:rFonts w:ascii="Helvetica" w:hAnsi="Helvetica" w:cs="Helvetica"/>
          <w:b/>
          <w:bCs/>
          <w:lang w:val="en-US"/>
        </w:rPr>
      </w:pPr>
      <w:r w:rsidRPr="003C084B">
        <w:rPr>
          <w:rFonts w:ascii="Helvetica" w:hAnsi="Helvetica" w:cs="Helvetica"/>
          <w:b/>
          <w:bCs/>
          <w:lang w:val="en-US"/>
        </w:rPr>
        <w:t xml:space="preserve">Proposal </w:t>
      </w:r>
      <w:r w:rsidRPr="003C084B">
        <w:rPr>
          <w:rFonts w:ascii="Helvetica" w:hAnsi="Helvetica" w:cs="Helvetica"/>
          <w:b/>
          <w:bCs/>
          <w:lang w:val="en-US"/>
        </w:rPr>
        <w:fldChar w:fldCharType="begin"/>
      </w:r>
      <w:r w:rsidRPr="003C084B">
        <w:rPr>
          <w:rFonts w:ascii="Helvetica" w:hAnsi="Helvetica" w:cs="Helvetica"/>
          <w:b/>
          <w:bCs/>
          <w:lang w:val="en-US"/>
        </w:rPr>
        <w:instrText xml:space="preserve"> SEQ Proposal \* ARABIC </w:instrText>
      </w:r>
      <w:r w:rsidRPr="003C084B">
        <w:rPr>
          <w:rFonts w:ascii="Helvetica" w:hAnsi="Helvetica" w:cs="Helvetica"/>
          <w:b/>
          <w:bCs/>
          <w:lang w:val="en-US"/>
        </w:rPr>
        <w:fldChar w:fldCharType="separate"/>
      </w:r>
      <w:r w:rsidR="00D60F19">
        <w:rPr>
          <w:rFonts w:ascii="Helvetica" w:hAnsi="Helvetica" w:cs="Helvetica"/>
          <w:b/>
          <w:bCs/>
          <w:noProof/>
          <w:lang w:val="en-US"/>
        </w:rPr>
        <w:t>7</w:t>
      </w:r>
      <w:r w:rsidRPr="003C084B">
        <w:rPr>
          <w:rFonts w:ascii="Helvetica" w:hAnsi="Helvetica" w:cs="Helvetica"/>
          <w:b/>
          <w:bCs/>
          <w:lang w:val="en-US"/>
        </w:rPr>
        <w:fldChar w:fldCharType="end"/>
      </w:r>
      <w:r w:rsidRPr="003C084B">
        <w:rPr>
          <w:rFonts w:ascii="Helvetica" w:hAnsi="Helvetica" w:cs="Helvetica"/>
          <w:b/>
          <w:bCs/>
          <w:lang w:val="en-US"/>
        </w:rPr>
        <w:t xml:space="preserve">: RAN2 to further consider the UE reader to be in RRC_INACTIVE or RRC_IDLE state, at least for the inventory use case. </w:t>
      </w:r>
      <w:bookmarkEnd w:id="24"/>
    </w:p>
    <w:p w14:paraId="5043D5E6" w14:textId="138D02A7" w:rsidR="003C46CB" w:rsidRPr="00576F94" w:rsidRDefault="00576F94" w:rsidP="00576F94">
      <w:pPr>
        <w:pStyle w:val="2"/>
        <w:numPr>
          <w:ilvl w:val="2"/>
          <w:numId w:val="1"/>
        </w:numPr>
        <w:tabs>
          <w:tab w:val="clear" w:pos="432"/>
        </w:tabs>
        <w:spacing w:before="120" w:after="120"/>
        <w:rPr>
          <w:lang w:val="en-US"/>
        </w:rPr>
      </w:pPr>
      <w:r>
        <w:rPr>
          <w:lang w:val="en-US"/>
        </w:rPr>
        <w:t xml:space="preserve"> </w:t>
      </w:r>
      <w:r w:rsidR="003C46CB" w:rsidRPr="00576F94">
        <w:rPr>
          <w:lang w:val="en-US"/>
        </w:rPr>
        <w:t>Service continuity during the UE</w:t>
      </w:r>
      <w:r w:rsidR="00611146" w:rsidRPr="00576F94">
        <w:rPr>
          <w:lang w:val="en-US"/>
        </w:rPr>
        <w:t xml:space="preserve"> reader</w:t>
      </w:r>
      <w:r w:rsidR="003C46CB" w:rsidRPr="00576F94">
        <w:rPr>
          <w:lang w:val="en-US"/>
        </w:rPr>
        <w:t xml:space="preserve"> mobility</w:t>
      </w:r>
    </w:p>
    <w:p w14:paraId="71FBB86C" w14:textId="72F4C8C1" w:rsidR="001678B6" w:rsidRPr="003C084B" w:rsidRDefault="001678B6" w:rsidP="006511CD">
      <w:pPr>
        <w:spacing w:before="120"/>
        <w:rPr>
          <w:rFonts w:ascii="Helvetica" w:hAnsi="Helvetica" w:cs="Helvetica"/>
          <w:lang w:val="en-US"/>
        </w:rPr>
      </w:pPr>
      <w:bookmarkStart w:id="25" w:name="_Ref172647939"/>
      <w:r w:rsidRPr="003C084B">
        <w:rPr>
          <w:rFonts w:ascii="Helvetica" w:hAnsi="Helvetica" w:cs="Helvetica"/>
          <w:lang w:val="en-US"/>
        </w:rPr>
        <w:t xml:space="preserve">According to the SID, the Ambient </w:t>
      </w:r>
      <w:r w:rsidR="000A73E2">
        <w:rPr>
          <w:rFonts w:ascii="Helvetica" w:hAnsi="Helvetica" w:cs="Helvetica"/>
          <w:lang w:val="en-US"/>
        </w:rPr>
        <w:t>IoT</w:t>
      </w:r>
      <w:r w:rsidRPr="003C084B">
        <w:rPr>
          <w:rFonts w:ascii="Helvetica" w:hAnsi="Helvetica" w:cs="Helvetica"/>
          <w:lang w:val="en-US"/>
        </w:rPr>
        <w:t xml:space="preserve"> device does not support mobility. However, the </w:t>
      </w:r>
      <w:r w:rsidR="00504373" w:rsidRPr="003C084B">
        <w:rPr>
          <w:rFonts w:ascii="Helvetica" w:hAnsi="Helvetica" w:cs="Helvetica"/>
          <w:lang w:val="en-US"/>
        </w:rPr>
        <w:t>UE reader</w:t>
      </w:r>
      <w:r w:rsidRPr="003C084B">
        <w:rPr>
          <w:rFonts w:ascii="Helvetica" w:hAnsi="Helvetica" w:cs="Helvetica"/>
          <w:lang w:val="en-US"/>
        </w:rPr>
        <w:t xml:space="preserve"> in the TP2 </w:t>
      </w:r>
      <w:r w:rsidR="0082673B" w:rsidRPr="003C084B">
        <w:rPr>
          <w:rFonts w:ascii="Helvetica" w:hAnsi="Helvetica" w:cs="Helvetica"/>
          <w:lang w:val="en-US"/>
        </w:rPr>
        <w:t>still needs to</w:t>
      </w:r>
      <w:r w:rsidRPr="003C084B">
        <w:rPr>
          <w:rFonts w:ascii="Helvetica" w:hAnsi="Helvetica" w:cs="Helvetica"/>
          <w:lang w:val="en-US"/>
        </w:rPr>
        <w:t xml:space="preserve"> support </w:t>
      </w:r>
      <w:r w:rsidR="00557D5A" w:rsidRPr="003C084B">
        <w:rPr>
          <w:rFonts w:ascii="Helvetica" w:hAnsi="Helvetica" w:cs="Helvetica"/>
          <w:lang w:val="en-US"/>
        </w:rPr>
        <w:t xml:space="preserve">the </w:t>
      </w:r>
      <w:r w:rsidRPr="003C084B">
        <w:rPr>
          <w:rFonts w:ascii="Helvetica" w:hAnsi="Helvetica" w:cs="Helvetica"/>
          <w:lang w:val="en-US"/>
        </w:rPr>
        <w:t>mobility, similar to the NR syst</w:t>
      </w:r>
      <w:r w:rsidR="00275546" w:rsidRPr="003C084B">
        <w:rPr>
          <w:rFonts w:ascii="Helvetica" w:hAnsi="Helvetica" w:cs="Helvetica"/>
          <w:lang w:val="en-US"/>
        </w:rPr>
        <w:t>e</w:t>
      </w:r>
      <w:r w:rsidRPr="003C084B">
        <w:rPr>
          <w:rFonts w:ascii="Helvetica" w:hAnsi="Helvetica" w:cs="Helvetica"/>
          <w:lang w:val="en-US"/>
        </w:rPr>
        <w:t xml:space="preserve">m. </w:t>
      </w:r>
      <w:r w:rsidR="00AD7BBA" w:rsidRPr="003C084B">
        <w:rPr>
          <w:rFonts w:ascii="Helvetica" w:hAnsi="Helvetica" w:cs="Helvetica"/>
          <w:lang w:val="en-US"/>
        </w:rPr>
        <w:t xml:space="preserve">Considering that the </w:t>
      </w:r>
      <w:r w:rsidRPr="003C084B">
        <w:rPr>
          <w:rFonts w:ascii="Helvetica" w:hAnsi="Helvetica" w:cs="Helvetica"/>
          <w:lang w:val="en-US"/>
        </w:rPr>
        <w:t xml:space="preserve">UE also acts as an intermediate node </w:t>
      </w:r>
      <w:r w:rsidR="00CE6BE4" w:rsidRPr="003C084B">
        <w:rPr>
          <w:rFonts w:ascii="Helvetica" w:hAnsi="Helvetica" w:cs="Helvetica"/>
          <w:lang w:val="en-US"/>
        </w:rPr>
        <w:t xml:space="preserve">which is </w:t>
      </w:r>
      <w:r w:rsidRPr="003C084B">
        <w:rPr>
          <w:rFonts w:ascii="Helvetica" w:hAnsi="Helvetica" w:cs="Helvetica"/>
          <w:lang w:val="en-US"/>
        </w:rPr>
        <w:t>responsible for dat</w:t>
      </w:r>
      <w:r w:rsidR="00275546" w:rsidRPr="003C084B">
        <w:rPr>
          <w:rFonts w:ascii="Helvetica" w:hAnsi="Helvetica" w:cs="Helvetica"/>
          <w:lang w:val="en-US"/>
        </w:rPr>
        <w:t>a/s</w:t>
      </w:r>
      <w:r w:rsidRPr="003C084B">
        <w:rPr>
          <w:rFonts w:ascii="Helvetica" w:hAnsi="Helvetica" w:cs="Helvetica"/>
          <w:lang w:val="en-US"/>
        </w:rPr>
        <w:t xml:space="preserve">ignaling exchange at the Ambient </w:t>
      </w:r>
      <w:r w:rsidR="000A73E2">
        <w:rPr>
          <w:rFonts w:ascii="Helvetica" w:hAnsi="Helvetica" w:cs="Helvetica"/>
          <w:lang w:val="en-US"/>
        </w:rPr>
        <w:t>IoT</w:t>
      </w:r>
      <w:r w:rsidRPr="003C084B">
        <w:rPr>
          <w:rFonts w:ascii="Helvetica" w:hAnsi="Helvetica" w:cs="Helvetica"/>
          <w:lang w:val="en-US"/>
        </w:rPr>
        <w:t xml:space="preserve"> interface. The </w:t>
      </w:r>
      <w:r w:rsidR="002E1B2B" w:rsidRPr="003C084B">
        <w:rPr>
          <w:rFonts w:ascii="Helvetica" w:hAnsi="Helvetica" w:cs="Helvetica"/>
          <w:lang w:val="en-US"/>
        </w:rPr>
        <w:t xml:space="preserve">UE mobility </w:t>
      </w:r>
      <w:r w:rsidRPr="003C084B">
        <w:rPr>
          <w:rFonts w:ascii="Helvetica" w:hAnsi="Helvetica" w:cs="Helvetica"/>
          <w:lang w:val="en-US"/>
        </w:rPr>
        <w:t xml:space="preserve">in the Uu interface </w:t>
      </w:r>
      <w:r w:rsidR="00C97B78" w:rsidRPr="003C084B">
        <w:rPr>
          <w:rFonts w:ascii="Helvetica" w:hAnsi="Helvetica" w:cs="Helvetica"/>
          <w:lang w:val="en-US"/>
        </w:rPr>
        <w:t>may</w:t>
      </w:r>
      <w:r w:rsidRPr="003C084B">
        <w:rPr>
          <w:rFonts w:ascii="Helvetica" w:hAnsi="Helvetica" w:cs="Helvetica"/>
          <w:lang w:val="en-US"/>
        </w:rPr>
        <w:t xml:space="preserve"> affect the Ambient </w:t>
      </w:r>
      <w:r w:rsidR="000A73E2">
        <w:rPr>
          <w:rFonts w:ascii="Helvetica" w:hAnsi="Helvetica" w:cs="Helvetica"/>
          <w:lang w:val="en-US"/>
        </w:rPr>
        <w:t>IoT</w:t>
      </w:r>
      <w:r w:rsidRPr="003C084B">
        <w:rPr>
          <w:rFonts w:ascii="Helvetica" w:hAnsi="Helvetica" w:cs="Helvetica"/>
          <w:lang w:val="en-US"/>
        </w:rPr>
        <w:t xml:space="preserve"> procedure. For </w:t>
      </w:r>
      <w:r w:rsidR="00E1379E" w:rsidRPr="003C084B">
        <w:rPr>
          <w:rFonts w:ascii="Helvetica" w:hAnsi="Helvetica" w:cs="Helvetica"/>
          <w:lang w:val="en-US"/>
        </w:rPr>
        <w:t>example,</w:t>
      </w:r>
      <w:r w:rsidRPr="003C084B">
        <w:rPr>
          <w:rFonts w:ascii="Helvetica" w:hAnsi="Helvetica" w:cs="Helvetica"/>
          <w:lang w:val="en-US"/>
        </w:rPr>
        <w:t xml:space="preserve"> during </w:t>
      </w:r>
      <w:r w:rsidR="00E1379E" w:rsidRPr="003C084B">
        <w:rPr>
          <w:rFonts w:ascii="Helvetica" w:hAnsi="Helvetica" w:cs="Helvetica"/>
          <w:lang w:val="en-US"/>
        </w:rPr>
        <w:t xml:space="preserve">the device </w:t>
      </w:r>
      <w:r w:rsidRPr="003C084B">
        <w:rPr>
          <w:rFonts w:ascii="Helvetica" w:hAnsi="Helvetica" w:cs="Helvetica"/>
          <w:lang w:val="en-US"/>
        </w:rPr>
        <w:t xml:space="preserve">data collection, if the UE moves to the edge of the BS coverage or to a BS that does not support Ambient </w:t>
      </w:r>
      <w:r w:rsidR="000A73E2">
        <w:rPr>
          <w:rFonts w:ascii="Helvetica" w:hAnsi="Helvetica" w:cs="Helvetica"/>
          <w:lang w:val="en-US"/>
        </w:rPr>
        <w:t>IoT</w:t>
      </w:r>
      <w:r w:rsidRPr="003C084B">
        <w:rPr>
          <w:rFonts w:ascii="Helvetica" w:hAnsi="Helvetica" w:cs="Helvetica"/>
          <w:lang w:val="en-US"/>
        </w:rPr>
        <w:t xml:space="preserve"> functionalities</w:t>
      </w:r>
      <w:r w:rsidR="00535698" w:rsidRPr="003C084B">
        <w:rPr>
          <w:rFonts w:ascii="Helvetica" w:hAnsi="Helvetica" w:cs="Helvetica"/>
          <w:lang w:val="en-US"/>
        </w:rPr>
        <w:t xml:space="preserve"> at all</w:t>
      </w:r>
      <w:r w:rsidRPr="003C084B">
        <w:rPr>
          <w:rFonts w:ascii="Helvetica" w:hAnsi="Helvetica" w:cs="Helvetica"/>
          <w:lang w:val="en-US"/>
        </w:rPr>
        <w:t>, the device</w:t>
      </w:r>
      <w:r w:rsidR="0078522C" w:rsidRPr="003C084B">
        <w:rPr>
          <w:rFonts w:ascii="Helvetica" w:hAnsi="Helvetica" w:cs="Helvetica"/>
          <w:lang w:val="en-US"/>
        </w:rPr>
        <w:t xml:space="preserve"> </w:t>
      </w:r>
      <w:r w:rsidRPr="003C084B">
        <w:rPr>
          <w:rFonts w:ascii="Helvetica" w:hAnsi="Helvetica" w:cs="Helvetica"/>
          <w:lang w:val="en-US"/>
        </w:rPr>
        <w:t>data forwarding to the network may be interrupted</w:t>
      </w:r>
      <w:r w:rsidR="00557C3A" w:rsidRPr="003C084B">
        <w:rPr>
          <w:rFonts w:ascii="Helvetica" w:hAnsi="Helvetica" w:cs="Helvetica"/>
          <w:lang w:val="en-US"/>
        </w:rPr>
        <w:t xml:space="preserve"> and l</w:t>
      </w:r>
      <w:r w:rsidRPr="003C084B">
        <w:rPr>
          <w:rFonts w:ascii="Helvetica" w:hAnsi="Helvetica" w:cs="Helvetica"/>
          <w:lang w:val="en-US"/>
        </w:rPr>
        <w:t>ead to</w:t>
      </w:r>
      <w:r w:rsidR="002A2F2A" w:rsidRPr="003C084B">
        <w:rPr>
          <w:rFonts w:ascii="Helvetica" w:hAnsi="Helvetica" w:cs="Helvetica"/>
          <w:lang w:val="en-US"/>
        </w:rPr>
        <w:t xml:space="preserve"> the</w:t>
      </w:r>
      <w:r w:rsidR="00D40D02" w:rsidRPr="003C084B">
        <w:rPr>
          <w:rFonts w:ascii="Helvetica" w:hAnsi="Helvetica" w:cs="Helvetica"/>
          <w:lang w:val="en-US"/>
        </w:rPr>
        <w:t xml:space="preserve"> service</w:t>
      </w:r>
      <w:r w:rsidRPr="003C084B">
        <w:rPr>
          <w:rFonts w:ascii="Helvetica" w:hAnsi="Helvetica" w:cs="Helvetica"/>
          <w:lang w:val="en-US"/>
        </w:rPr>
        <w:t xml:space="preserve"> data loss.</w:t>
      </w:r>
    </w:p>
    <w:p w14:paraId="61460956" w14:textId="77A9A1ED" w:rsidR="001678B6" w:rsidRPr="003C084B" w:rsidRDefault="001678B6" w:rsidP="006511CD">
      <w:pPr>
        <w:spacing w:before="120"/>
        <w:rPr>
          <w:rFonts w:ascii="Helvetica" w:hAnsi="Helvetica" w:cs="Helvetica"/>
          <w:lang w:val="en-US"/>
        </w:rPr>
      </w:pPr>
      <w:r w:rsidRPr="003C084B">
        <w:rPr>
          <w:rFonts w:ascii="Helvetica" w:hAnsi="Helvetica" w:cs="Helvetica"/>
          <w:lang w:val="en-US"/>
        </w:rPr>
        <w:t>In such case,</w:t>
      </w:r>
      <w:r w:rsidR="00F02289">
        <w:rPr>
          <w:rFonts w:ascii="Helvetica" w:hAnsi="Helvetica" w:cs="Helvetica"/>
          <w:lang w:val="en-US"/>
        </w:rPr>
        <w:t xml:space="preserve"> </w:t>
      </w:r>
      <w:r w:rsidRPr="003C084B">
        <w:rPr>
          <w:rFonts w:ascii="Helvetica" w:hAnsi="Helvetica" w:cs="Helvetica"/>
          <w:lang w:val="en-US"/>
        </w:rPr>
        <w:t xml:space="preserve">the impact of UE </w:t>
      </w:r>
      <w:r w:rsidR="00C326F3">
        <w:rPr>
          <w:rFonts w:ascii="Helvetica" w:hAnsi="Helvetica" w:cs="Helvetica"/>
          <w:lang w:val="en-US"/>
        </w:rPr>
        <w:t xml:space="preserve">reader </w:t>
      </w:r>
      <w:r w:rsidRPr="003C084B">
        <w:rPr>
          <w:rFonts w:ascii="Helvetica" w:hAnsi="Helvetica" w:cs="Helvetica"/>
          <w:lang w:val="en-US"/>
        </w:rPr>
        <w:t xml:space="preserve">mobility on the Ambient </w:t>
      </w:r>
      <w:r w:rsidR="000A73E2">
        <w:rPr>
          <w:rFonts w:ascii="Helvetica" w:hAnsi="Helvetica" w:cs="Helvetica"/>
          <w:lang w:val="en-US"/>
        </w:rPr>
        <w:t>IoT</w:t>
      </w:r>
      <w:r w:rsidRPr="003C084B">
        <w:rPr>
          <w:rFonts w:ascii="Helvetica" w:hAnsi="Helvetica" w:cs="Helvetica"/>
          <w:lang w:val="en-US"/>
        </w:rPr>
        <w:t xml:space="preserve"> procedure at the A-</w:t>
      </w:r>
      <w:r w:rsidR="000A73E2">
        <w:rPr>
          <w:rFonts w:ascii="Helvetica" w:hAnsi="Helvetica" w:cs="Helvetica"/>
          <w:lang w:val="en-US"/>
        </w:rPr>
        <w:t>IoT</w:t>
      </w:r>
      <w:r w:rsidRPr="003C084B">
        <w:rPr>
          <w:rFonts w:ascii="Helvetica" w:hAnsi="Helvetica" w:cs="Helvetica"/>
          <w:lang w:val="en-US"/>
        </w:rPr>
        <w:t xml:space="preserve"> interface</w:t>
      </w:r>
      <w:r w:rsidR="00881FCC" w:rsidRPr="003C084B">
        <w:rPr>
          <w:rFonts w:ascii="Helvetica" w:hAnsi="Helvetica" w:cs="Helvetica"/>
          <w:lang w:val="en-US"/>
        </w:rPr>
        <w:t xml:space="preserve"> needs to </w:t>
      </w:r>
      <w:r w:rsidR="00E953D9">
        <w:rPr>
          <w:rFonts w:ascii="Helvetica" w:hAnsi="Helvetica" w:cs="Helvetica"/>
          <w:lang w:val="en-US"/>
        </w:rPr>
        <w:t>be considered and the</w:t>
      </w:r>
      <w:r w:rsidRPr="003C084B">
        <w:rPr>
          <w:rFonts w:ascii="Helvetica" w:hAnsi="Helvetica" w:cs="Helvetica"/>
          <w:lang w:val="en-US"/>
        </w:rPr>
        <w:t xml:space="preserve"> continuity of Ambient </w:t>
      </w:r>
      <w:r w:rsidR="000A73E2">
        <w:rPr>
          <w:rFonts w:ascii="Helvetica" w:hAnsi="Helvetica" w:cs="Helvetica"/>
          <w:lang w:val="en-US"/>
        </w:rPr>
        <w:t>IoT</w:t>
      </w:r>
      <w:r w:rsidRPr="003C084B">
        <w:rPr>
          <w:rFonts w:ascii="Helvetica" w:hAnsi="Helvetica" w:cs="Helvetica"/>
          <w:lang w:val="en-US"/>
        </w:rPr>
        <w:t xml:space="preserve"> services </w:t>
      </w:r>
      <w:r w:rsidR="003927E6" w:rsidRPr="003C084B">
        <w:rPr>
          <w:rFonts w:ascii="Helvetica" w:hAnsi="Helvetica" w:cs="Helvetica"/>
          <w:lang w:val="en-US"/>
        </w:rPr>
        <w:t>needs to</w:t>
      </w:r>
      <w:r w:rsidRPr="003C084B">
        <w:rPr>
          <w:rFonts w:ascii="Helvetica" w:hAnsi="Helvetica" w:cs="Helvetica"/>
          <w:lang w:val="en-US"/>
        </w:rPr>
        <w:t xml:space="preserve"> be </w:t>
      </w:r>
      <w:r w:rsidR="00605137" w:rsidRPr="003C084B">
        <w:rPr>
          <w:rFonts w:ascii="Helvetica" w:hAnsi="Helvetica" w:cs="Helvetica"/>
          <w:lang w:val="en-US"/>
        </w:rPr>
        <w:t xml:space="preserve">supported </w:t>
      </w:r>
      <w:r w:rsidRPr="003C084B">
        <w:rPr>
          <w:rFonts w:ascii="Helvetica" w:hAnsi="Helvetica" w:cs="Helvetica"/>
          <w:lang w:val="en-US"/>
        </w:rPr>
        <w:t>to prevent data loss and service interruptions.</w:t>
      </w:r>
    </w:p>
    <w:p w14:paraId="5571C37A" w14:textId="4FA7910C" w:rsidR="003C46CB" w:rsidRPr="003C084B" w:rsidRDefault="00F77B68" w:rsidP="006511CD">
      <w:pPr>
        <w:spacing w:before="120"/>
        <w:rPr>
          <w:rFonts w:ascii="Helvetica" w:hAnsi="Helvetica" w:cs="Helvetica"/>
          <w:b/>
          <w:bCs/>
          <w:lang w:val="en-US"/>
        </w:rPr>
      </w:pPr>
      <w:bookmarkStart w:id="26" w:name="_Ref172660340"/>
      <w:r w:rsidRPr="003C084B">
        <w:rPr>
          <w:rFonts w:ascii="Helvetica" w:hAnsi="Helvetica" w:cs="Helvetica"/>
          <w:b/>
          <w:bCs/>
          <w:lang w:val="en-US"/>
        </w:rPr>
        <w:t xml:space="preserve">Observation </w:t>
      </w:r>
      <w:r w:rsidRPr="003C084B">
        <w:rPr>
          <w:rFonts w:ascii="Helvetica" w:hAnsi="Helvetica" w:cs="Helvetica"/>
          <w:b/>
          <w:bCs/>
          <w:lang w:val="en-US"/>
        </w:rPr>
        <w:fldChar w:fldCharType="begin"/>
      </w:r>
      <w:r w:rsidRPr="003C084B">
        <w:rPr>
          <w:rFonts w:ascii="Helvetica" w:hAnsi="Helvetica" w:cs="Helvetica"/>
          <w:b/>
          <w:bCs/>
          <w:lang w:val="en-US"/>
        </w:rPr>
        <w:instrText xml:space="preserve"> SEQ Observation \* ARABIC </w:instrText>
      </w:r>
      <w:r w:rsidRPr="003C084B">
        <w:rPr>
          <w:rFonts w:ascii="Helvetica" w:hAnsi="Helvetica" w:cs="Helvetica"/>
          <w:b/>
          <w:bCs/>
          <w:lang w:val="en-US"/>
        </w:rPr>
        <w:fldChar w:fldCharType="separate"/>
      </w:r>
      <w:r w:rsidR="00D60F19">
        <w:rPr>
          <w:rFonts w:ascii="Helvetica" w:hAnsi="Helvetica" w:cs="Helvetica"/>
          <w:b/>
          <w:bCs/>
          <w:noProof/>
          <w:lang w:val="en-US"/>
        </w:rPr>
        <w:t>4</w:t>
      </w:r>
      <w:r w:rsidRPr="003C084B">
        <w:rPr>
          <w:rFonts w:ascii="Helvetica" w:hAnsi="Helvetica" w:cs="Helvetica"/>
          <w:b/>
          <w:bCs/>
          <w:lang w:val="en-US"/>
        </w:rPr>
        <w:fldChar w:fldCharType="end"/>
      </w:r>
      <w:r w:rsidRPr="003C084B">
        <w:rPr>
          <w:rFonts w:ascii="Helvetica" w:hAnsi="Helvetica" w:cs="Helvetica"/>
          <w:b/>
          <w:bCs/>
          <w:lang w:val="en-US"/>
        </w:rPr>
        <w:t>:</w:t>
      </w:r>
      <w:r w:rsidR="0078765B" w:rsidRPr="003C084B">
        <w:rPr>
          <w:rFonts w:ascii="Helvetica" w:hAnsi="Helvetica" w:cs="Helvetica"/>
          <w:b/>
          <w:bCs/>
          <w:lang w:val="en-US"/>
        </w:rPr>
        <w:t xml:space="preserve"> </w:t>
      </w:r>
      <w:r w:rsidR="00ED6A04" w:rsidRPr="003C084B">
        <w:rPr>
          <w:rFonts w:ascii="Helvetica" w:hAnsi="Helvetica" w:cs="Helvetica"/>
          <w:b/>
          <w:bCs/>
          <w:lang w:val="en-US"/>
        </w:rPr>
        <w:t>Service interruption or data loss may occur if the UE moves to the edge of a BS or to a BS that does not support A-I</w:t>
      </w:r>
      <w:r w:rsidR="000A73E2">
        <w:rPr>
          <w:rFonts w:ascii="Helvetica" w:hAnsi="Helvetica" w:cs="Helvetica"/>
          <w:b/>
          <w:bCs/>
          <w:lang w:val="en-US"/>
        </w:rPr>
        <w:t>o</w:t>
      </w:r>
      <w:r w:rsidR="00ED6A04" w:rsidRPr="003C084B">
        <w:rPr>
          <w:rFonts w:ascii="Helvetica" w:hAnsi="Helvetica" w:cs="Helvetica"/>
          <w:b/>
          <w:bCs/>
          <w:lang w:val="en-US"/>
        </w:rPr>
        <w:t>T functionalities</w:t>
      </w:r>
      <w:r w:rsidR="003C46CB" w:rsidRPr="003C084B">
        <w:rPr>
          <w:rFonts w:ascii="Helvetica" w:hAnsi="Helvetica" w:cs="Helvetica"/>
          <w:b/>
          <w:bCs/>
          <w:lang w:val="en-US"/>
        </w:rPr>
        <w:t>.</w:t>
      </w:r>
      <w:bookmarkEnd w:id="25"/>
      <w:bookmarkEnd w:id="26"/>
    </w:p>
    <w:p w14:paraId="313EC829" w14:textId="757339F7" w:rsidR="003C46CB" w:rsidRPr="003C084B" w:rsidRDefault="00F77B68" w:rsidP="006511CD">
      <w:pPr>
        <w:spacing w:before="120"/>
        <w:rPr>
          <w:rFonts w:ascii="Helvetica" w:hAnsi="Helvetica" w:cs="Helvetica"/>
          <w:b/>
          <w:bCs/>
          <w:lang w:val="en-US"/>
        </w:rPr>
      </w:pPr>
      <w:bookmarkStart w:id="27" w:name="_Ref172647997"/>
      <w:bookmarkStart w:id="28" w:name="_Ref173517711"/>
      <w:r w:rsidRPr="003C084B">
        <w:rPr>
          <w:rFonts w:ascii="Helvetica" w:hAnsi="Helvetica" w:cs="Helvetica"/>
          <w:b/>
          <w:bCs/>
          <w:lang w:val="en-US"/>
        </w:rPr>
        <w:t xml:space="preserve">Proposal </w:t>
      </w:r>
      <w:r w:rsidRPr="003C084B">
        <w:rPr>
          <w:rFonts w:ascii="Helvetica" w:hAnsi="Helvetica" w:cs="Helvetica"/>
          <w:b/>
          <w:bCs/>
          <w:lang w:val="en-US"/>
        </w:rPr>
        <w:fldChar w:fldCharType="begin"/>
      </w:r>
      <w:r w:rsidRPr="003C084B">
        <w:rPr>
          <w:rFonts w:ascii="Helvetica" w:hAnsi="Helvetica" w:cs="Helvetica"/>
          <w:b/>
          <w:bCs/>
          <w:lang w:val="en-US"/>
        </w:rPr>
        <w:instrText xml:space="preserve"> SEQ Proposal \* ARABIC </w:instrText>
      </w:r>
      <w:r w:rsidRPr="003C084B">
        <w:rPr>
          <w:rFonts w:ascii="Helvetica" w:hAnsi="Helvetica" w:cs="Helvetica"/>
          <w:b/>
          <w:bCs/>
          <w:lang w:val="en-US"/>
        </w:rPr>
        <w:fldChar w:fldCharType="separate"/>
      </w:r>
      <w:r w:rsidR="00D60F19">
        <w:rPr>
          <w:rFonts w:ascii="Helvetica" w:hAnsi="Helvetica" w:cs="Helvetica"/>
          <w:b/>
          <w:bCs/>
          <w:noProof/>
          <w:lang w:val="en-US"/>
        </w:rPr>
        <w:t>8</w:t>
      </w:r>
      <w:r w:rsidRPr="003C084B">
        <w:rPr>
          <w:rFonts w:ascii="Helvetica" w:hAnsi="Helvetica" w:cs="Helvetica"/>
          <w:b/>
          <w:bCs/>
          <w:lang w:val="en-US"/>
        </w:rPr>
        <w:fldChar w:fldCharType="end"/>
      </w:r>
      <w:r w:rsidRPr="003C084B">
        <w:rPr>
          <w:rFonts w:ascii="Helvetica" w:hAnsi="Helvetica" w:cs="Helvetica"/>
          <w:b/>
          <w:bCs/>
          <w:lang w:val="en-US"/>
        </w:rPr>
        <w:t xml:space="preserve">: </w:t>
      </w:r>
      <w:r w:rsidR="003C46CB" w:rsidRPr="003C084B">
        <w:rPr>
          <w:rFonts w:ascii="Helvetica" w:hAnsi="Helvetica" w:cs="Helvetica"/>
          <w:b/>
          <w:bCs/>
          <w:lang w:val="en-US"/>
        </w:rPr>
        <w:t xml:space="preserve">RAN2 considers to support </w:t>
      </w:r>
      <w:r w:rsidR="00F45049" w:rsidRPr="003C084B">
        <w:rPr>
          <w:rFonts w:ascii="Helvetica" w:hAnsi="Helvetica" w:cs="Helvetica"/>
          <w:b/>
          <w:bCs/>
          <w:lang w:val="en-US"/>
        </w:rPr>
        <w:t xml:space="preserve">the </w:t>
      </w:r>
      <w:r w:rsidR="00FD133F" w:rsidRPr="003C084B">
        <w:rPr>
          <w:rFonts w:ascii="Helvetica" w:hAnsi="Helvetica" w:cs="Helvetica"/>
          <w:b/>
          <w:bCs/>
          <w:lang w:val="en-US"/>
        </w:rPr>
        <w:t>Ambient I</w:t>
      </w:r>
      <w:r w:rsidR="000A73E2">
        <w:rPr>
          <w:rFonts w:ascii="Helvetica" w:hAnsi="Helvetica" w:cs="Helvetica"/>
          <w:b/>
          <w:bCs/>
          <w:lang w:val="en-US"/>
        </w:rPr>
        <w:t>o</w:t>
      </w:r>
      <w:r w:rsidR="00FD133F" w:rsidRPr="003C084B">
        <w:rPr>
          <w:rFonts w:ascii="Helvetica" w:hAnsi="Helvetica" w:cs="Helvetica"/>
          <w:b/>
          <w:bCs/>
          <w:lang w:val="en-US"/>
        </w:rPr>
        <w:t>T</w:t>
      </w:r>
      <w:r w:rsidR="003C46CB" w:rsidRPr="003C084B">
        <w:rPr>
          <w:rFonts w:ascii="Helvetica" w:hAnsi="Helvetica" w:cs="Helvetica"/>
          <w:b/>
          <w:bCs/>
          <w:lang w:val="en-US"/>
        </w:rPr>
        <w:t xml:space="preserve"> service continuity during the</w:t>
      </w:r>
      <w:r w:rsidR="001E6252" w:rsidRPr="003C084B">
        <w:rPr>
          <w:rFonts w:ascii="Helvetica" w:hAnsi="Helvetica" w:cs="Helvetica"/>
          <w:b/>
          <w:bCs/>
          <w:lang w:val="en-US"/>
        </w:rPr>
        <w:t xml:space="preserve"> </w:t>
      </w:r>
      <w:r w:rsidR="00F319FD" w:rsidRPr="003C084B">
        <w:rPr>
          <w:rFonts w:ascii="Helvetica" w:hAnsi="Helvetica" w:cs="Helvetica"/>
          <w:b/>
          <w:bCs/>
          <w:lang w:val="en-US"/>
        </w:rPr>
        <w:t>UE reader</w:t>
      </w:r>
      <w:r w:rsidR="003C46CB" w:rsidRPr="003C084B">
        <w:rPr>
          <w:rFonts w:ascii="Helvetica" w:hAnsi="Helvetica" w:cs="Helvetica"/>
          <w:b/>
          <w:bCs/>
          <w:lang w:val="en-US"/>
        </w:rPr>
        <w:t xml:space="preserve"> mobility</w:t>
      </w:r>
      <w:bookmarkEnd w:id="27"/>
      <w:r w:rsidR="00D96CFC" w:rsidRPr="003C084B">
        <w:rPr>
          <w:rFonts w:ascii="Helvetica" w:hAnsi="Helvetica" w:cs="Helvetica"/>
          <w:b/>
          <w:bCs/>
          <w:lang w:val="en-US"/>
        </w:rPr>
        <w:t>.</w:t>
      </w:r>
      <w:bookmarkEnd w:id="28"/>
    </w:p>
    <w:p w14:paraId="5C80078F" w14:textId="4C2B52CC" w:rsidR="007651C1" w:rsidRPr="00576F94" w:rsidRDefault="00576F94" w:rsidP="00576F94">
      <w:pPr>
        <w:pStyle w:val="2"/>
        <w:numPr>
          <w:ilvl w:val="2"/>
          <w:numId w:val="1"/>
        </w:numPr>
        <w:tabs>
          <w:tab w:val="clear" w:pos="432"/>
        </w:tabs>
        <w:spacing w:before="120" w:after="120"/>
        <w:rPr>
          <w:lang w:val="en-US"/>
        </w:rPr>
      </w:pPr>
      <w:r>
        <w:rPr>
          <w:lang w:val="en-US"/>
        </w:rPr>
        <w:t xml:space="preserve"> </w:t>
      </w:r>
      <w:r w:rsidR="00DF1E40" w:rsidRPr="00576F94">
        <w:rPr>
          <w:lang w:val="en-US"/>
        </w:rPr>
        <w:t xml:space="preserve">UE </w:t>
      </w:r>
      <w:r w:rsidR="00617F88" w:rsidRPr="00576F94">
        <w:rPr>
          <w:lang w:val="en-US"/>
        </w:rPr>
        <w:t xml:space="preserve">BSR </w:t>
      </w:r>
      <w:r w:rsidR="00513ACD" w:rsidRPr="00576F94">
        <w:rPr>
          <w:lang w:val="en-US"/>
        </w:rPr>
        <w:t xml:space="preserve">for the </w:t>
      </w:r>
      <w:r w:rsidR="00617F88" w:rsidRPr="00576F94">
        <w:rPr>
          <w:lang w:val="en-US"/>
        </w:rPr>
        <w:t>device data forwarding</w:t>
      </w:r>
    </w:p>
    <w:p w14:paraId="1A9019C3" w14:textId="61E9AC80" w:rsidR="002F5FB2" w:rsidRPr="003C084B" w:rsidRDefault="00C70967" w:rsidP="006511CD">
      <w:pPr>
        <w:spacing w:before="120"/>
        <w:rPr>
          <w:rFonts w:ascii="Helvetica" w:hAnsi="Helvetica" w:cs="Helvetica"/>
          <w:lang w:val="en-US"/>
        </w:rPr>
      </w:pPr>
      <w:r w:rsidRPr="003C084B">
        <w:rPr>
          <w:rFonts w:ascii="Helvetica" w:hAnsi="Helvetica" w:cs="Helvetica"/>
          <w:lang w:val="en-US"/>
        </w:rPr>
        <w:t xml:space="preserve">In the existing mechanism, there is </w:t>
      </w:r>
      <w:r w:rsidR="00567588" w:rsidRPr="003C084B">
        <w:rPr>
          <w:rFonts w:ascii="Helvetica" w:hAnsi="Helvetica" w:cs="Helvetica"/>
          <w:lang w:val="en-US"/>
        </w:rPr>
        <w:t>pre-emptive Buffer Status Report (BSR) mechanism</w:t>
      </w:r>
      <w:r w:rsidRPr="003C084B">
        <w:rPr>
          <w:rFonts w:ascii="Helvetica" w:hAnsi="Helvetica" w:cs="Helvetica"/>
          <w:lang w:val="en-US"/>
        </w:rPr>
        <w:t xml:space="preserve"> which is introduced for the IAB-node to reduce the UL scheduling latency through signalling of a Pre-emptive BSR to its parent node. </w:t>
      </w:r>
    </w:p>
    <w:p w14:paraId="3175C794" w14:textId="00795834" w:rsidR="008F5C5C" w:rsidRPr="003C084B" w:rsidRDefault="008F5C5C" w:rsidP="006511CD">
      <w:pPr>
        <w:spacing w:before="120"/>
        <w:rPr>
          <w:rFonts w:ascii="Helvetica" w:hAnsi="Helvetica" w:cs="Helvetica"/>
          <w:lang w:val="en-US"/>
        </w:rPr>
      </w:pPr>
      <w:r w:rsidRPr="003C084B">
        <w:rPr>
          <w:rFonts w:ascii="Helvetica" w:hAnsi="Helvetica" w:cs="Helvetica"/>
          <w:lang w:val="en-US"/>
        </w:rPr>
        <w:t xml:space="preserve">Similarly, in the A-IoT system, the </w:t>
      </w:r>
      <w:r w:rsidR="00504373" w:rsidRPr="003C084B">
        <w:rPr>
          <w:rFonts w:ascii="Helvetica" w:hAnsi="Helvetica" w:cs="Helvetica"/>
          <w:lang w:val="en-US"/>
        </w:rPr>
        <w:t>UE reader</w:t>
      </w:r>
      <w:r w:rsidR="00CB6026" w:rsidRPr="003C084B">
        <w:rPr>
          <w:rFonts w:ascii="Helvetica" w:hAnsi="Helvetica" w:cs="Helvetica"/>
          <w:lang w:val="en-US"/>
        </w:rPr>
        <w:t xml:space="preserve"> </w:t>
      </w:r>
      <w:r w:rsidRPr="003C084B">
        <w:rPr>
          <w:rFonts w:ascii="Helvetica" w:hAnsi="Helvetica" w:cs="Helvetica"/>
          <w:lang w:val="en-US"/>
        </w:rPr>
        <w:t xml:space="preserve">could also </w:t>
      </w:r>
      <w:r w:rsidR="004449B9" w:rsidRPr="003C084B">
        <w:rPr>
          <w:rFonts w:ascii="Helvetica" w:hAnsi="Helvetica" w:cs="Helvetica"/>
          <w:lang w:val="en-US"/>
        </w:rPr>
        <w:t>consid</w:t>
      </w:r>
      <w:r w:rsidR="00DD317B" w:rsidRPr="003C084B">
        <w:rPr>
          <w:rFonts w:ascii="Helvetica" w:hAnsi="Helvetica" w:cs="Helvetica"/>
          <w:lang w:val="en-US"/>
        </w:rPr>
        <w:t xml:space="preserve">er a BSR mechanism similar to the </w:t>
      </w:r>
      <w:r w:rsidRPr="003C084B">
        <w:rPr>
          <w:rFonts w:ascii="Helvetica" w:hAnsi="Helvetica" w:cs="Helvetica"/>
          <w:lang w:val="en-US"/>
        </w:rPr>
        <w:t xml:space="preserve">pre-emptive BSR. Specifically, the </w:t>
      </w:r>
      <w:r w:rsidR="00504373" w:rsidRPr="003C084B">
        <w:rPr>
          <w:rFonts w:ascii="Helvetica" w:hAnsi="Helvetica" w:cs="Helvetica"/>
          <w:lang w:val="en-US"/>
        </w:rPr>
        <w:t>UE reader</w:t>
      </w:r>
      <w:r w:rsidRPr="003C084B">
        <w:rPr>
          <w:rFonts w:ascii="Helvetica" w:hAnsi="Helvetica" w:cs="Helvetica"/>
          <w:lang w:val="en-US"/>
        </w:rPr>
        <w:t xml:space="preserve"> may be able to predict the volume of data it will receive from devices. This prediction could be based on factors such as the estimated number of device responses during an inventory procedure or the expected size of the data to be read from the device. </w:t>
      </w:r>
      <w:r w:rsidRPr="003C084B">
        <w:rPr>
          <w:rFonts w:ascii="Helvetica" w:hAnsi="Helvetica" w:cs="Helvetica"/>
          <w:lang w:val="en-US"/>
        </w:rPr>
        <w:lastRenderedPageBreak/>
        <w:t xml:space="preserve">With this predicted data volume, the </w:t>
      </w:r>
      <w:r w:rsidR="00504373" w:rsidRPr="003C084B">
        <w:rPr>
          <w:rFonts w:ascii="Helvetica" w:hAnsi="Helvetica" w:cs="Helvetica"/>
          <w:lang w:val="en-US"/>
        </w:rPr>
        <w:t>UE reader</w:t>
      </w:r>
      <w:r w:rsidRPr="003C084B">
        <w:rPr>
          <w:rFonts w:ascii="Helvetica" w:hAnsi="Helvetica" w:cs="Helvetica"/>
          <w:lang w:val="en-US"/>
        </w:rPr>
        <w:t xml:space="preserve"> could initiat</w:t>
      </w:r>
      <w:r w:rsidR="002F5FB2" w:rsidRPr="003C084B">
        <w:rPr>
          <w:rFonts w:ascii="Helvetica" w:hAnsi="Helvetica" w:cs="Helvetica"/>
          <w:lang w:val="en-US"/>
        </w:rPr>
        <w:t>e</w:t>
      </w:r>
      <w:r w:rsidRPr="003C084B">
        <w:rPr>
          <w:rFonts w:ascii="Helvetica" w:hAnsi="Helvetica" w:cs="Helvetica"/>
          <w:lang w:val="en-US"/>
        </w:rPr>
        <w:t xml:space="preserve"> a pre-emptive BSR to reduce data transmission delays. This is particularly beneficial for delay-sensitive processes, such as command </w:t>
      </w:r>
      <w:r w:rsidR="00522A72" w:rsidRPr="003C084B">
        <w:rPr>
          <w:rFonts w:ascii="Helvetica" w:hAnsi="Helvetica" w:cs="Helvetica"/>
          <w:lang w:val="en-US"/>
        </w:rPr>
        <w:t>use case</w:t>
      </w:r>
      <w:r w:rsidRPr="003C084B">
        <w:rPr>
          <w:rFonts w:ascii="Helvetica" w:hAnsi="Helvetica" w:cs="Helvetica"/>
          <w:lang w:val="en-US"/>
        </w:rPr>
        <w:t>.</w:t>
      </w:r>
    </w:p>
    <w:p w14:paraId="1D3FD9B8" w14:textId="72744FDB" w:rsidR="00AA173F" w:rsidRPr="003C084B" w:rsidRDefault="00AA173F" w:rsidP="006511CD">
      <w:pPr>
        <w:spacing w:before="120"/>
        <w:rPr>
          <w:rFonts w:ascii="Helvetica" w:hAnsi="Helvetica" w:cs="Helvetica"/>
          <w:b/>
          <w:bCs/>
          <w:lang w:val="en-US"/>
        </w:rPr>
      </w:pPr>
      <w:bookmarkStart w:id="29" w:name="_Ref172647951"/>
      <w:r w:rsidRPr="003C084B">
        <w:rPr>
          <w:rFonts w:ascii="Helvetica" w:hAnsi="Helvetica" w:cs="Helvetica"/>
          <w:b/>
          <w:bCs/>
          <w:lang w:val="en-US"/>
        </w:rPr>
        <w:t xml:space="preserve">Observation </w:t>
      </w:r>
      <w:r w:rsidRPr="003C084B">
        <w:rPr>
          <w:rFonts w:ascii="Helvetica" w:hAnsi="Helvetica" w:cs="Helvetica"/>
          <w:b/>
          <w:bCs/>
          <w:lang w:val="en-US"/>
        </w:rPr>
        <w:fldChar w:fldCharType="begin"/>
      </w:r>
      <w:r w:rsidRPr="003C084B">
        <w:rPr>
          <w:rFonts w:ascii="Helvetica" w:hAnsi="Helvetica" w:cs="Helvetica"/>
          <w:b/>
          <w:bCs/>
          <w:lang w:val="en-US"/>
        </w:rPr>
        <w:instrText xml:space="preserve"> SEQ Observation \* ARABIC </w:instrText>
      </w:r>
      <w:r w:rsidRPr="003C084B">
        <w:rPr>
          <w:rFonts w:ascii="Helvetica" w:hAnsi="Helvetica" w:cs="Helvetica"/>
          <w:b/>
          <w:bCs/>
          <w:lang w:val="en-US"/>
        </w:rPr>
        <w:fldChar w:fldCharType="separate"/>
      </w:r>
      <w:r w:rsidR="00D60F19">
        <w:rPr>
          <w:rFonts w:ascii="Helvetica" w:hAnsi="Helvetica" w:cs="Helvetica"/>
          <w:b/>
          <w:bCs/>
          <w:noProof/>
          <w:lang w:val="en-US"/>
        </w:rPr>
        <w:t>5</w:t>
      </w:r>
      <w:r w:rsidRPr="003C084B">
        <w:rPr>
          <w:rFonts w:ascii="Helvetica" w:hAnsi="Helvetica" w:cs="Helvetica"/>
          <w:b/>
          <w:bCs/>
          <w:lang w:val="en-US"/>
        </w:rPr>
        <w:fldChar w:fldCharType="end"/>
      </w:r>
      <w:r w:rsidRPr="003C084B">
        <w:rPr>
          <w:rFonts w:ascii="Helvetica" w:hAnsi="Helvetica" w:cs="Helvetica"/>
          <w:b/>
          <w:bCs/>
          <w:lang w:val="en-US"/>
        </w:rPr>
        <w:t>:</w:t>
      </w:r>
      <w:r w:rsidR="00AB01B7" w:rsidRPr="003C084B">
        <w:rPr>
          <w:rFonts w:ascii="Helvetica" w:hAnsi="Helvetica" w:cs="Helvetica"/>
          <w:b/>
          <w:bCs/>
          <w:lang w:val="en-US"/>
        </w:rPr>
        <w:t xml:space="preserve"> The pre-emptive BSR is introduced and used by the IAB-MT to provide the amount of the data expected to receive from its child node(s) and/or UE(s) connected to it</w:t>
      </w:r>
      <w:r w:rsidRPr="003C084B">
        <w:rPr>
          <w:rFonts w:ascii="Helvetica" w:hAnsi="Helvetica" w:cs="Helvetica"/>
          <w:b/>
          <w:bCs/>
          <w:lang w:val="en-US"/>
        </w:rPr>
        <w:t>.</w:t>
      </w:r>
      <w:bookmarkEnd w:id="29"/>
    </w:p>
    <w:p w14:paraId="737B881A" w14:textId="07158599" w:rsidR="00D874BD" w:rsidRPr="003C084B" w:rsidRDefault="00AA173F" w:rsidP="006511CD">
      <w:pPr>
        <w:spacing w:before="120"/>
        <w:rPr>
          <w:rFonts w:ascii="Helvetica" w:hAnsi="Helvetica" w:cs="Helvetica"/>
          <w:b/>
          <w:bCs/>
          <w:lang w:val="en-US"/>
        </w:rPr>
      </w:pPr>
      <w:bookmarkStart w:id="30" w:name="_Ref172648001"/>
      <w:r w:rsidRPr="003C084B">
        <w:rPr>
          <w:rFonts w:ascii="Helvetica" w:hAnsi="Helvetica" w:cs="Helvetica"/>
          <w:b/>
          <w:bCs/>
          <w:lang w:val="en-US"/>
        </w:rPr>
        <w:t xml:space="preserve">Proposal </w:t>
      </w:r>
      <w:r w:rsidRPr="003C084B">
        <w:rPr>
          <w:rFonts w:ascii="Helvetica" w:hAnsi="Helvetica" w:cs="Helvetica"/>
          <w:b/>
          <w:bCs/>
          <w:lang w:val="en-US"/>
        </w:rPr>
        <w:fldChar w:fldCharType="begin"/>
      </w:r>
      <w:r w:rsidRPr="003C084B">
        <w:rPr>
          <w:rFonts w:ascii="Helvetica" w:hAnsi="Helvetica" w:cs="Helvetica"/>
          <w:b/>
          <w:bCs/>
          <w:lang w:val="en-US"/>
        </w:rPr>
        <w:instrText xml:space="preserve"> SEQ Proposal \* ARABIC </w:instrText>
      </w:r>
      <w:r w:rsidRPr="003C084B">
        <w:rPr>
          <w:rFonts w:ascii="Helvetica" w:hAnsi="Helvetica" w:cs="Helvetica"/>
          <w:b/>
          <w:bCs/>
          <w:lang w:val="en-US"/>
        </w:rPr>
        <w:fldChar w:fldCharType="separate"/>
      </w:r>
      <w:r w:rsidR="00D60F19">
        <w:rPr>
          <w:rFonts w:ascii="Helvetica" w:hAnsi="Helvetica" w:cs="Helvetica"/>
          <w:b/>
          <w:bCs/>
          <w:noProof/>
          <w:lang w:val="en-US"/>
        </w:rPr>
        <w:t>9</w:t>
      </w:r>
      <w:r w:rsidRPr="003C084B">
        <w:rPr>
          <w:rFonts w:ascii="Helvetica" w:hAnsi="Helvetica" w:cs="Helvetica"/>
          <w:b/>
          <w:bCs/>
          <w:lang w:val="en-US"/>
        </w:rPr>
        <w:fldChar w:fldCharType="end"/>
      </w:r>
      <w:r w:rsidRPr="003C084B">
        <w:rPr>
          <w:rFonts w:ascii="Helvetica" w:hAnsi="Helvetica" w:cs="Helvetica"/>
          <w:b/>
          <w:bCs/>
          <w:lang w:val="en-US"/>
        </w:rPr>
        <w:t xml:space="preserve">: </w:t>
      </w:r>
      <w:r w:rsidR="007C26A1" w:rsidRPr="003C084B">
        <w:rPr>
          <w:rFonts w:ascii="Helvetica" w:hAnsi="Helvetica" w:cs="Helvetica" w:hint="eastAsia"/>
          <w:b/>
          <w:bCs/>
          <w:lang w:val="en-US"/>
        </w:rPr>
        <w:t>RAN2 to discuss whether/how to support the BSR enhancement, similar to the IAB Pre-emptive BSR</w:t>
      </w:r>
      <w:r w:rsidRPr="003C084B">
        <w:rPr>
          <w:rFonts w:ascii="Helvetica" w:hAnsi="Helvetica" w:cs="Helvetica"/>
          <w:b/>
          <w:bCs/>
          <w:lang w:val="en-US"/>
        </w:rPr>
        <w:t>.</w:t>
      </w:r>
      <w:bookmarkEnd w:id="30"/>
    </w:p>
    <w:p w14:paraId="2E4318C0" w14:textId="50CFBA4F" w:rsidR="006A628B" w:rsidRPr="00576F94" w:rsidRDefault="00576F94" w:rsidP="00576F94">
      <w:pPr>
        <w:pStyle w:val="2"/>
        <w:numPr>
          <w:ilvl w:val="2"/>
          <w:numId w:val="1"/>
        </w:numPr>
        <w:tabs>
          <w:tab w:val="clear" w:pos="432"/>
        </w:tabs>
        <w:spacing w:before="120" w:after="120"/>
        <w:rPr>
          <w:lang w:val="en-US"/>
        </w:rPr>
      </w:pPr>
      <w:r>
        <w:rPr>
          <w:lang w:val="en-US"/>
        </w:rPr>
        <w:t xml:space="preserve"> </w:t>
      </w:r>
      <w:r w:rsidR="00E47885" w:rsidRPr="00576F94">
        <w:rPr>
          <w:lang w:val="en-US"/>
        </w:rPr>
        <w:t>Active</w:t>
      </w:r>
      <w:r w:rsidR="007F25F8" w:rsidRPr="00576F94">
        <w:rPr>
          <w:lang w:val="en-US"/>
        </w:rPr>
        <w:t xml:space="preserve"> time control </w:t>
      </w:r>
      <w:r w:rsidR="00E73269" w:rsidRPr="00576F94">
        <w:rPr>
          <w:lang w:val="en-US"/>
        </w:rPr>
        <w:t>of</w:t>
      </w:r>
      <w:r w:rsidR="007F25F8" w:rsidRPr="00576F94">
        <w:rPr>
          <w:lang w:val="en-US"/>
        </w:rPr>
        <w:t xml:space="preserve"> PDRCH reception</w:t>
      </w:r>
    </w:p>
    <w:p w14:paraId="5C4EC442" w14:textId="25ED5FD1" w:rsidR="006D536F" w:rsidRDefault="006A628B" w:rsidP="00D34D6C">
      <w:pPr>
        <w:spacing w:before="120"/>
        <w:rPr>
          <w:rFonts w:ascii="Helvetica" w:hAnsi="Helvetica" w:cs="Helvetica"/>
          <w:lang w:val="en-US"/>
        </w:rPr>
      </w:pPr>
      <w:r w:rsidRPr="003C084B">
        <w:rPr>
          <w:rFonts w:ascii="Helvetica" w:hAnsi="Helvetica" w:cs="Helvetica"/>
          <w:lang w:val="en-US"/>
        </w:rPr>
        <w:t>In</w:t>
      </w:r>
      <w:r w:rsidR="00E67D12" w:rsidRPr="003C084B">
        <w:rPr>
          <w:rFonts w:ascii="Helvetica" w:hAnsi="Helvetica" w:cs="Helvetica"/>
          <w:lang w:val="en-US"/>
        </w:rPr>
        <w:t xml:space="preserve"> the</w:t>
      </w:r>
      <w:r w:rsidRPr="003C084B">
        <w:rPr>
          <w:rFonts w:ascii="Helvetica" w:hAnsi="Helvetica" w:cs="Helvetica"/>
          <w:lang w:val="en-US"/>
        </w:rPr>
        <w:t xml:space="preserve"> current spec, </w:t>
      </w:r>
      <w:r w:rsidR="00947DC6" w:rsidRPr="003C084B">
        <w:rPr>
          <w:rFonts w:ascii="Helvetica" w:hAnsi="Helvetica" w:cs="Helvetica"/>
          <w:lang w:val="en-US"/>
        </w:rPr>
        <w:t xml:space="preserve">if </w:t>
      </w:r>
      <w:r w:rsidRPr="003C084B">
        <w:rPr>
          <w:rFonts w:ascii="Helvetica" w:hAnsi="Helvetica" w:cs="Helvetica"/>
          <w:lang w:val="en-US"/>
        </w:rPr>
        <w:t>the UE is configured with DRX</w:t>
      </w:r>
      <w:r w:rsidR="00947DC6" w:rsidRPr="003C084B">
        <w:rPr>
          <w:rFonts w:ascii="Helvetica" w:hAnsi="Helvetica" w:cs="Helvetica"/>
          <w:lang w:val="en-US"/>
        </w:rPr>
        <w:t xml:space="preserve">, </w:t>
      </w:r>
      <w:r w:rsidR="00C367D2">
        <w:rPr>
          <w:rFonts w:ascii="Helvetica" w:hAnsi="Helvetica" w:cs="Helvetica"/>
          <w:lang w:val="en-US"/>
        </w:rPr>
        <w:t xml:space="preserve">it does not need to </w:t>
      </w:r>
      <w:r w:rsidRPr="003C084B">
        <w:rPr>
          <w:rFonts w:ascii="Helvetica" w:hAnsi="Helvetica" w:cs="Helvetica"/>
          <w:lang w:val="en-US"/>
        </w:rPr>
        <w:t>continuously monitor PDCCH</w:t>
      </w:r>
      <w:r w:rsidR="00947DC6" w:rsidRPr="003C084B">
        <w:rPr>
          <w:rFonts w:ascii="Helvetica" w:hAnsi="Helvetica" w:cs="Helvetica"/>
          <w:lang w:val="en-US"/>
        </w:rPr>
        <w:t xml:space="preserve"> </w:t>
      </w:r>
      <w:r w:rsidR="00A936E8">
        <w:rPr>
          <w:rFonts w:ascii="Helvetica" w:hAnsi="Helvetica" w:cs="Helvetica"/>
          <w:lang w:val="en-US"/>
        </w:rPr>
        <w:t>for power saving</w:t>
      </w:r>
      <w:r w:rsidR="00B17916" w:rsidRPr="003C084B">
        <w:rPr>
          <w:rFonts w:ascii="Helvetica" w:hAnsi="Helvetica" w:cs="Helvetica"/>
          <w:lang w:val="en-US"/>
        </w:rPr>
        <w:t xml:space="preserve">. </w:t>
      </w:r>
      <w:r w:rsidR="00AF394E" w:rsidRPr="003C084B">
        <w:rPr>
          <w:rFonts w:ascii="Helvetica" w:hAnsi="Helvetica" w:cs="Helvetica"/>
          <w:lang w:val="en-US"/>
        </w:rPr>
        <w:t xml:space="preserve">For a UE serving </w:t>
      </w:r>
      <w:r w:rsidR="00265478" w:rsidRPr="003C084B">
        <w:rPr>
          <w:rFonts w:ascii="Helvetica" w:hAnsi="Helvetica" w:cs="Helvetica"/>
          <w:lang w:val="en-US"/>
        </w:rPr>
        <w:t xml:space="preserve">as </w:t>
      </w:r>
      <w:r w:rsidR="00B93522" w:rsidRPr="003C084B">
        <w:rPr>
          <w:rFonts w:ascii="Helvetica" w:hAnsi="Helvetica" w:cs="Helvetica"/>
          <w:lang w:val="en-US"/>
        </w:rPr>
        <w:t>an</w:t>
      </w:r>
      <w:r w:rsidR="00265478" w:rsidRPr="003C084B">
        <w:rPr>
          <w:rFonts w:ascii="Helvetica" w:hAnsi="Helvetica" w:cs="Helvetica"/>
          <w:lang w:val="en-US"/>
        </w:rPr>
        <w:t xml:space="preserve"> intermediate node in the A-IoT syste</w:t>
      </w:r>
      <w:r w:rsidR="00240646" w:rsidRPr="003C084B">
        <w:rPr>
          <w:rFonts w:ascii="Helvetica" w:hAnsi="Helvetica" w:cs="Helvetica"/>
          <w:lang w:val="en-US"/>
        </w:rPr>
        <w:t>m</w:t>
      </w:r>
      <w:r w:rsidR="00265478" w:rsidRPr="003C084B">
        <w:rPr>
          <w:rFonts w:ascii="Helvetica" w:hAnsi="Helvetica" w:cs="Helvetica"/>
          <w:lang w:val="en-US"/>
        </w:rPr>
        <w:t xml:space="preserve">, </w:t>
      </w:r>
      <w:r w:rsidR="00B93522" w:rsidRPr="003C084B">
        <w:rPr>
          <w:rFonts w:ascii="Helvetica" w:hAnsi="Helvetica" w:cs="Helvetica"/>
          <w:lang w:val="en-US"/>
        </w:rPr>
        <w:t xml:space="preserve">it </w:t>
      </w:r>
      <w:r w:rsidR="00240646" w:rsidRPr="003C084B">
        <w:rPr>
          <w:rFonts w:ascii="Helvetica" w:hAnsi="Helvetica" w:cs="Helvetica"/>
          <w:lang w:val="en-US"/>
        </w:rPr>
        <w:t>also needs to monitor the PDRCH in the A-IoT interface</w:t>
      </w:r>
      <w:r w:rsidR="002C76C8">
        <w:rPr>
          <w:rFonts w:ascii="Helvetica" w:hAnsi="Helvetica" w:cs="Helvetica"/>
          <w:lang w:val="en-US"/>
        </w:rPr>
        <w:t xml:space="preserve"> as well as the PDCCH</w:t>
      </w:r>
      <w:r w:rsidR="003758C9">
        <w:rPr>
          <w:rFonts w:ascii="Helvetica" w:hAnsi="Helvetica" w:cs="Helvetica"/>
          <w:lang w:val="en-US"/>
        </w:rPr>
        <w:t>, and the impacts of the UE DRX on the PDRCH</w:t>
      </w:r>
      <w:r w:rsidR="003B1C1C">
        <w:rPr>
          <w:rFonts w:ascii="Helvetica" w:hAnsi="Helvetica" w:cs="Helvetica"/>
          <w:lang w:val="en-US"/>
        </w:rPr>
        <w:t xml:space="preserve"> need to be considered.</w:t>
      </w:r>
    </w:p>
    <w:p w14:paraId="7963C0AE" w14:textId="207A2E58" w:rsidR="00D34D6C" w:rsidRPr="003C084B" w:rsidRDefault="00D9154F" w:rsidP="00D34D6C">
      <w:pPr>
        <w:spacing w:before="120"/>
        <w:rPr>
          <w:rFonts w:ascii="Helvetica" w:hAnsi="Helvetica" w:cs="Helvetica"/>
          <w:lang w:val="en-US"/>
        </w:rPr>
      </w:pPr>
      <w:r>
        <w:rPr>
          <w:rFonts w:ascii="Helvetica" w:hAnsi="Helvetica" w:cs="Helvetica"/>
          <w:lang w:val="en-US"/>
        </w:rPr>
        <w:t xml:space="preserve">If </w:t>
      </w:r>
      <w:r w:rsidR="00D34D6C">
        <w:rPr>
          <w:rFonts w:ascii="Helvetica" w:hAnsi="Helvetica" w:cs="Helvetica"/>
          <w:lang w:val="en-US"/>
        </w:rPr>
        <w:t>there are separate reception module for the PDCCH and PDRCH,</w:t>
      </w:r>
      <w:r w:rsidR="007D4F3E">
        <w:rPr>
          <w:rFonts w:ascii="Helvetica" w:hAnsi="Helvetica" w:cs="Helvetica"/>
          <w:lang w:val="en-US"/>
        </w:rPr>
        <w:t xml:space="preserve"> </w:t>
      </w:r>
      <w:r w:rsidR="007D4F3E" w:rsidRPr="003C084B">
        <w:rPr>
          <w:rFonts w:ascii="Helvetica" w:hAnsi="Helvetica" w:cs="Helvetica"/>
          <w:lang w:val="en-US"/>
        </w:rPr>
        <w:t>the control of the PDCCH and PDRCH monitoring is separate,</w:t>
      </w:r>
      <w:r w:rsidR="007D4F3E">
        <w:rPr>
          <w:rFonts w:ascii="Helvetica" w:hAnsi="Helvetica" w:cs="Helvetica"/>
          <w:lang w:val="en-US"/>
        </w:rPr>
        <w:t xml:space="preserve"> </w:t>
      </w:r>
      <w:r w:rsidR="00D34D6C" w:rsidRPr="003C084B">
        <w:rPr>
          <w:rFonts w:ascii="Helvetica" w:hAnsi="Helvetica" w:cs="Helvetica"/>
          <w:lang w:val="en-US"/>
        </w:rPr>
        <w:t xml:space="preserve">there is no need for the coordination of the both. </w:t>
      </w:r>
      <w:r w:rsidR="005D5E88" w:rsidRPr="005D5E88">
        <w:rPr>
          <w:rFonts w:ascii="Helvetica" w:hAnsi="Helvetica" w:cs="Helvetica"/>
          <w:lang w:val="en-US"/>
        </w:rPr>
        <w:t>However, the additional reception module for PDRCH monitoring on the UE side will increase costs to some extent.</w:t>
      </w:r>
    </w:p>
    <w:p w14:paraId="29939047" w14:textId="77777777" w:rsidR="00D921E5" w:rsidRDefault="00636A74" w:rsidP="00E45A57">
      <w:pPr>
        <w:spacing w:before="120"/>
        <w:rPr>
          <w:rFonts w:ascii="Helvetica" w:hAnsi="Helvetica" w:cs="Helvetica"/>
          <w:lang w:val="en-US"/>
        </w:rPr>
      </w:pPr>
      <w:bookmarkStart w:id="31" w:name="_Ref173517740"/>
      <w:r w:rsidRPr="00636A74">
        <w:rPr>
          <w:rFonts w:ascii="Helvetica" w:hAnsi="Helvetica" w:cs="Helvetica"/>
          <w:lang w:val="en-US"/>
        </w:rPr>
        <w:t>If there is a shared reception module for PDCCH and PDRCH, the DRX configured for the UE applies to both PDCCH and PDRCH monitoring. During the inactivity period for PDCCH monitoring, the UE will also not monitor the PDRCH. To avoid missing PDRCH, the UE reader should remain active for PDRCH reception during A-IoT operation, and the impacts on the UE DRX need to be considered</w:t>
      </w:r>
      <w:r w:rsidR="00160E52">
        <w:rPr>
          <w:rFonts w:ascii="Helvetica" w:hAnsi="Helvetica" w:cs="Helvetica"/>
          <w:lang w:val="en-US"/>
        </w:rPr>
        <w:t xml:space="preserve">, </w:t>
      </w:r>
      <w:r w:rsidRPr="00636A74">
        <w:rPr>
          <w:rFonts w:ascii="Helvetica" w:hAnsi="Helvetica" w:cs="Helvetica"/>
          <w:lang w:val="en-US"/>
        </w:rPr>
        <w:t xml:space="preserve">such as not </w:t>
      </w:r>
      <w:r w:rsidR="00AC3EF9">
        <w:rPr>
          <w:rFonts w:ascii="Helvetica" w:hAnsi="Helvetica" w:cs="Helvetica"/>
          <w:lang w:val="en-US"/>
        </w:rPr>
        <w:t>to configure UE reader</w:t>
      </w:r>
      <w:r w:rsidRPr="00636A74">
        <w:rPr>
          <w:rFonts w:ascii="Helvetica" w:hAnsi="Helvetica" w:cs="Helvetica"/>
          <w:lang w:val="en-US"/>
        </w:rPr>
        <w:t xml:space="preserve"> with the DRX to always enable PDRCH monitoring, or </w:t>
      </w:r>
      <w:r w:rsidR="0094582F">
        <w:rPr>
          <w:rFonts w:ascii="Helvetica" w:hAnsi="Helvetica" w:cs="Helvetica"/>
          <w:lang w:val="en-US"/>
        </w:rPr>
        <w:t>to configure the UE</w:t>
      </w:r>
      <w:r w:rsidRPr="00636A74">
        <w:rPr>
          <w:rFonts w:ascii="Helvetica" w:hAnsi="Helvetica" w:cs="Helvetica"/>
          <w:lang w:val="en-US"/>
        </w:rPr>
        <w:t xml:space="preserve"> DRX on-duration time with PDRCH reception taken into account, etc.</w:t>
      </w:r>
      <w:bookmarkStart w:id="32" w:name="_Ref173856933"/>
    </w:p>
    <w:p w14:paraId="79F43F2E" w14:textId="7CD9609C" w:rsidR="00D07BEC" w:rsidRPr="00D921E5" w:rsidRDefault="00D07BEC" w:rsidP="00E45A57">
      <w:pPr>
        <w:spacing w:before="120"/>
        <w:rPr>
          <w:rFonts w:ascii="Helvetica" w:hAnsi="Helvetica" w:cs="Helvetica"/>
          <w:lang w:val="en-US"/>
        </w:rPr>
      </w:pPr>
      <w:bookmarkStart w:id="33" w:name="_Ref173857009"/>
      <w:r w:rsidRPr="003C084B">
        <w:rPr>
          <w:rFonts w:ascii="Helvetica" w:hAnsi="Helvetica" w:cs="Helvetica"/>
          <w:b/>
          <w:bCs/>
          <w:lang w:val="en-US"/>
        </w:rPr>
        <w:t xml:space="preserve">Observation </w:t>
      </w:r>
      <w:r w:rsidRPr="003C084B">
        <w:rPr>
          <w:rFonts w:ascii="Helvetica" w:hAnsi="Helvetica" w:cs="Helvetica"/>
          <w:b/>
          <w:bCs/>
          <w:lang w:val="en-US"/>
        </w:rPr>
        <w:fldChar w:fldCharType="begin"/>
      </w:r>
      <w:r w:rsidRPr="003C084B">
        <w:rPr>
          <w:rFonts w:ascii="Helvetica" w:hAnsi="Helvetica" w:cs="Helvetica"/>
          <w:b/>
          <w:bCs/>
          <w:lang w:val="en-US"/>
        </w:rPr>
        <w:instrText xml:space="preserve"> SEQ Observation \* ARABIC </w:instrText>
      </w:r>
      <w:r w:rsidRPr="003C084B">
        <w:rPr>
          <w:rFonts w:ascii="Helvetica" w:hAnsi="Helvetica" w:cs="Helvetica"/>
          <w:b/>
          <w:bCs/>
          <w:lang w:val="en-US"/>
        </w:rPr>
        <w:fldChar w:fldCharType="separate"/>
      </w:r>
      <w:r w:rsidR="00D60F19">
        <w:rPr>
          <w:rFonts w:ascii="Helvetica" w:hAnsi="Helvetica" w:cs="Helvetica"/>
          <w:b/>
          <w:bCs/>
          <w:noProof/>
          <w:lang w:val="en-US"/>
        </w:rPr>
        <w:t>6</w:t>
      </w:r>
      <w:r w:rsidRPr="003C084B">
        <w:rPr>
          <w:rFonts w:ascii="Helvetica" w:hAnsi="Helvetica" w:cs="Helvetica"/>
          <w:b/>
          <w:bCs/>
          <w:lang w:val="en-US"/>
        </w:rPr>
        <w:fldChar w:fldCharType="end"/>
      </w:r>
      <w:r w:rsidRPr="003C084B">
        <w:rPr>
          <w:rFonts w:ascii="Helvetica" w:hAnsi="Helvetica" w:cs="Helvetica"/>
          <w:b/>
          <w:bCs/>
          <w:lang w:val="en-US"/>
        </w:rPr>
        <w:t>:</w:t>
      </w:r>
      <w:r>
        <w:rPr>
          <w:rFonts w:ascii="Helvetica" w:hAnsi="Helvetica" w:cs="Helvetica"/>
          <w:b/>
          <w:bCs/>
          <w:lang w:val="en-US"/>
        </w:rPr>
        <w:t xml:space="preserve"> In case the reception module for PDCCH and PDRCH is shared, the active time of the UE DRX will also impact on the PDRCH reception.</w:t>
      </w:r>
      <w:bookmarkEnd w:id="32"/>
      <w:bookmarkEnd w:id="33"/>
    </w:p>
    <w:p w14:paraId="194D762E" w14:textId="1C8F54EE" w:rsidR="003F5C6D" w:rsidRPr="003C084B" w:rsidRDefault="0047771D" w:rsidP="00E45A57">
      <w:pPr>
        <w:spacing w:before="120"/>
        <w:rPr>
          <w:rFonts w:ascii="Helvetica" w:hAnsi="Helvetica" w:cs="Helvetica"/>
          <w:b/>
          <w:bCs/>
          <w:lang w:val="en-US"/>
        </w:rPr>
      </w:pPr>
      <w:bookmarkStart w:id="34" w:name="_Ref173857019"/>
      <w:r w:rsidRPr="003C084B">
        <w:rPr>
          <w:rFonts w:ascii="Helvetica" w:hAnsi="Helvetica" w:cs="Helvetica"/>
          <w:b/>
          <w:bCs/>
          <w:lang w:val="en-US"/>
        </w:rPr>
        <w:t xml:space="preserve">Proposal </w:t>
      </w:r>
      <w:r w:rsidRPr="003C084B">
        <w:rPr>
          <w:rFonts w:ascii="Helvetica" w:hAnsi="Helvetica" w:cs="Helvetica"/>
          <w:b/>
          <w:bCs/>
          <w:lang w:val="en-US"/>
        </w:rPr>
        <w:fldChar w:fldCharType="begin"/>
      </w:r>
      <w:r w:rsidRPr="003C084B">
        <w:rPr>
          <w:rFonts w:ascii="Helvetica" w:hAnsi="Helvetica" w:cs="Helvetica"/>
          <w:b/>
          <w:bCs/>
          <w:lang w:val="en-US"/>
        </w:rPr>
        <w:instrText xml:space="preserve"> SEQ Proposal \* ARABIC </w:instrText>
      </w:r>
      <w:r w:rsidRPr="003C084B">
        <w:rPr>
          <w:rFonts w:ascii="Helvetica" w:hAnsi="Helvetica" w:cs="Helvetica"/>
          <w:b/>
          <w:bCs/>
          <w:lang w:val="en-US"/>
        </w:rPr>
        <w:fldChar w:fldCharType="separate"/>
      </w:r>
      <w:r w:rsidR="00D60F19">
        <w:rPr>
          <w:rFonts w:ascii="Helvetica" w:hAnsi="Helvetica" w:cs="Helvetica"/>
          <w:b/>
          <w:bCs/>
          <w:noProof/>
          <w:lang w:val="en-US"/>
        </w:rPr>
        <w:t>10</w:t>
      </w:r>
      <w:r w:rsidRPr="003C084B">
        <w:rPr>
          <w:rFonts w:ascii="Helvetica" w:hAnsi="Helvetica" w:cs="Helvetica"/>
          <w:b/>
          <w:bCs/>
          <w:lang w:val="en-US"/>
        </w:rPr>
        <w:fldChar w:fldCharType="end"/>
      </w:r>
      <w:r w:rsidRPr="003C084B">
        <w:rPr>
          <w:rFonts w:ascii="Helvetica" w:hAnsi="Helvetica" w:cs="Helvetica"/>
          <w:b/>
          <w:bCs/>
          <w:lang w:val="en-US"/>
        </w:rPr>
        <w:t xml:space="preserve">: </w:t>
      </w:r>
      <w:r w:rsidR="00F85BD3" w:rsidRPr="003C084B">
        <w:rPr>
          <w:rFonts w:ascii="Helvetica" w:hAnsi="Helvetica" w:cs="Helvetica"/>
          <w:b/>
          <w:bCs/>
          <w:lang w:val="en-US"/>
        </w:rPr>
        <w:t>In cas</w:t>
      </w:r>
      <w:r w:rsidR="00C6768F" w:rsidRPr="003C084B">
        <w:rPr>
          <w:rFonts w:ascii="Helvetica" w:hAnsi="Helvetica" w:cs="Helvetica"/>
          <w:b/>
          <w:bCs/>
          <w:lang w:val="en-US"/>
        </w:rPr>
        <w:t xml:space="preserve">e the </w:t>
      </w:r>
      <w:r w:rsidR="001D21C2" w:rsidRPr="003C084B">
        <w:rPr>
          <w:rFonts w:ascii="Helvetica" w:hAnsi="Helvetica" w:cs="Helvetica"/>
          <w:b/>
          <w:bCs/>
          <w:lang w:val="en-US"/>
        </w:rPr>
        <w:t>reception module for PDCCH and PDRCH is shared on the UE reader s</w:t>
      </w:r>
      <w:bookmarkEnd w:id="31"/>
      <w:r w:rsidR="00F102AF">
        <w:rPr>
          <w:rFonts w:ascii="Helvetica" w:hAnsi="Helvetica" w:cs="Helvetica"/>
          <w:b/>
          <w:bCs/>
          <w:lang w:val="en-US"/>
        </w:rPr>
        <w:t xml:space="preserve">ide, </w:t>
      </w:r>
      <w:r w:rsidR="00E13558">
        <w:rPr>
          <w:rFonts w:ascii="Helvetica" w:hAnsi="Helvetica" w:cs="Helvetica"/>
          <w:b/>
          <w:bCs/>
          <w:lang w:val="en-US"/>
        </w:rPr>
        <w:t>RAN2 to discuss the impacts of the PDRCH reception on the UE DRX.</w:t>
      </w:r>
      <w:bookmarkEnd w:id="34"/>
    </w:p>
    <w:p w14:paraId="4C03CB45" w14:textId="28293B2B" w:rsidR="00BC1A1B" w:rsidRPr="00576F94" w:rsidRDefault="00576F94" w:rsidP="00576F94">
      <w:pPr>
        <w:pStyle w:val="2"/>
        <w:numPr>
          <w:ilvl w:val="2"/>
          <w:numId w:val="1"/>
        </w:numPr>
        <w:tabs>
          <w:tab w:val="clear" w:pos="432"/>
        </w:tabs>
        <w:spacing w:before="120" w:after="120"/>
        <w:rPr>
          <w:lang w:val="en-US"/>
        </w:rPr>
      </w:pPr>
      <w:r>
        <w:rPr>
          <w:lang w:val="en-US"/>
        </w:rPr>
        <w:t xml:space="preserve"> </w:t>
      </w:r>
      <w:r w:rsidR="00D874BD" w:rsidRPr="00576F94">
        <w:rPr>
          <w:lang w:val="en-US"/>
        </w:rPr>
        <w:t>Co-existence of the A</w:t>
      </w:r>
      <w:r w:rsidR="005900DF" w:rsidRPr="00576F94">
        <w:rPr>
          <w:lang w:val="en-US"/>
        </w:rPr>
        <w:t>-</w:t>
      </w:r>
      <w:r w:rsidR="00D874BD" w:rsidRPr="00576F94">
        <w:rPr>
          <w:lang w:val="en-US"/>
        </w:rPr>
        <w:t>I</w:t>
      </w:r>
      <w:r w:rsidR="005900DF" w:rsidRPr="00576F94">
        <w:rPr>
          <w:lang w:val="en-US"/>
        </w:rPr>
        <w:t>o</w:t>
      </w:r>
      <w:r w:rsidR="00D874BD" w:rsidRPr="00576F94">
        <w:rPr>
          <w:lang w:val="en-US"/>
        </w:rPr>
        <w:t xml:space="preserve">T function and </w:t>
      </w:r>
      <w:r w:rsidR="00CA69F3" w:rsidRPr="00576F94">
        <w:rPr>
          <w:lang w:val="en-US"/>
        </w:rPr>
        <w:t>CA</w:t>
      </w:r>
    </w:p>
    <w:p w14:paraId="414B3D45" w14:textId="02C4F648" w:rsidR="0092086C" w:rsidRPr="003C084B" w:rsidRDefault="00BC1A1B" w:rsidP="00BC1A1B">
      <w:pPr>
        <w:spacing w:before="120"/>
        <w:rPr>
          <w:rFonts w:ascii="Helvetica" w:hAnsi="Helvetica" w:cs="Helvetica"/>
          <w:lang w:val="en-US"/>
        </w:rPr>
      </w:pPr>
      <w:r w:rsidRPr="003C084B">
        <w:rPr>
          <w:rFonts w:ascii="Helvetica" w:hAnsi="Helvetica" w:cs="Helvetica"/>
          <w:lang w:val="en-US"/>
        </w:rPr>
        <w:t xml:space="preserve">Carrier aggregation (CA) is used to increase data rates and improve network capacity by utilizing multiple frequency bands simultaneously. However, due to the limited capabilities of A-IoT devices, such as the small size of data packets they handle, </w:t>
      </w:r>
      <w:r w:rsidR="00041778" w:rsidRPr="003C084B">
        <w:rPr>
          <w:rFonts w:ascii="Helvetica" w:hAnsi="Helvetica" w:cs="Helvetica"/>
          <w:lang w:val="en-US"/>
        </w:rPr>
        <w:t>there is</w:t>
      </w:r>
      <w:r w:rsidRPr="003C084B">
        <w:rPr>
          <w:rFonts w:ascii="Helvetica" w:hAnsi="Helvetica" w:cs="Helvetica"/>
          <w:lang w:val="en-US"/>
        </w:rPr>
        <w:t xml:space="preserve"> no need for </w:t>
      </w:r>
      <w:r w:rsidR="00504373" w:rsidRPr="003C084B">
        <w:rPr>
          <w:rFonts w:ascii="Helvetica" w:hAnsi="Helvetica" w:cs="Helvetica"/>
          <w:lang w:val="en-US"/>
        </w:rPr>
        <w:t>UE reader</w:t>
      </w:r>
      <w:r w:rsidRPr="003C084B">
        <w:rPr>
          <w:rFonts w:ascii="Helvetica" w:hAnsi="Helvetica" w:cs="Helvetica"/>
          <w:lang w:val="en-US"/>
        </w:rPr>
        <w:t xml:space="preserve"> to support CA, as it would only add unnecessary complexity to both the UE and the network. Therefore, we propose that a UE serving as an intermediate node in the A-IoT system should not be required to operate in CA mode.</w:t>
      </w:r>
      <w:r w:rsidR="0092086C" w:rsidRPr="003C084B">
        <w:rPr>
          <w:rFonts w:ascii="Helvetica" w:hAnsi="Helvetica" w:cs="Helvetica"/>
          <w:lang w:val="en-US"/>
        </w:rPr>
        <w:t xml:space="preserve"> </w:t>
      </w:r>
      <w:r w:rsidR="00A8618F" w:rsidRPr="003C084B">
        <w:rPr>
          <w:rFonts w:ascii="Helvetica" w:hAnsi="Helvetica" w:cs="Helvetica"/>
          <w:lang w:val="en-US"/>
        </w:rPr>
        <w:t>E</w:t>
      </w:r>
      <w:r w:rsidR="00154964" w:rsidRPr="003C084B">
        <w:rPr>
          <w:rFonts w:ascii="Helvetica" w:hAnsi="Helvetica" w:cs="Helvetica"/>
          <w:lang w:val="en-US"/>
        </w:rPr>
        <w:t>ven if the UE can be configured with CA, to reduce the complexity and the impact on the spec, we propose that only the radio resource of the Pcell can be configured to UE for the A-IoT operation towards the device.</w:t>
      </w:r>
    </w:p>
    <w:p w14:paraId="07494368" w14:textId="59C9C31D" w:rsidR="006A35AB" w:rsidRPr="003C084B" w:rsidRDefault="00E21409" w:rsidP="00E21409">
      <w:pPr>
        <w:spacing w:before="120"/>
        <w:rPr>
          <w:rFonts w:ascii="Helvetica" w:hAnsi="Helvetica" w:cs="Helvetica"/>
          <w:b/>
          <w:bCs/>
          <w:lang w:val="en-US"/>
        </w:rPr>
      </w:pPr>
      <w:bookmarkStart w:id="35" w:name="_Ref173847996"/>
      <w:bookmarkStart w:id="36" w:name="_Ref173517751"/>
      <w:r w:rsidRPr="003C084B">
        <w:rPr>
          <w:rFonts w:ascii="Helvetica" w:hAnsi="Helvetica" w:cs="Helvetica"/>
          <w:b/>
          <w:bCs/>
          <w:lang w:val="en-US"/>
        </w:rPr>
        <w:t xml:space="preserve">Proposal </w:t>
      </w:r>
      <w:r w:rsidRPr="003C084B">
        <w:rPr>
          <w:rFonts w:ascii="Helvetica" w:hAnsi="Helvetica" w:cs="Helvetica"/>
          <w:b/>
          <w:bCs/>
          <w:lang w:val="en-US"/>
        </w:rPr>
        <w:fldChar w:fldCharType="begin"/>
      </w:r>
      <w:r w:rsidRPr="003C084B">
        <w:rPr>
          <w:rFonts w:ascii="Helvetica" w:hAnsi="Helvetica" w:cs="Helvetica"/>
          <w:b/>
          <w:bCs/>
          <w:lang w:val="en-US"/>
        </w:rPr>
        <w:instrText xml:space="preserve"> SEQ Proposal \* ARABIC </w:instrText>
      </w:r>
      <w:r w:rsidRPr="003C084B">
        <w:rPr>
          <w:rFonts w:ascii="Helvetica" w:hAnsi="Helvetica" w:cs="Helvetica"/>
          <w:b/>
          <w:bCs/>
          <w:lang w:val="en-US"/>
        </w:rPr>
        <w:fldChar w:fldCharType="separate"/>
      </w:r>
      <w:r w:rsidR="00D60F19">
        <w:rPr>
          <w:rFonts w:ascii="Helvetica" w:hAnsi="Helvetica" w:cs="Helvetica"/>
          <w:b/>
          <w:bCs/>
          <w:noProof/>
          <w:lang w:val="en-US"/>
        </w:rPr>
        <w:t>11</w:t>
      </w:r>
      <w:r w:rsidRPr="003C084B">
        <w:rPr>
          <w:rFonts w:ascii="Helvetica" w:hAnsi="Helvetica" w:cs="Helvetica"/>
          <w:b/>
          <w:bCs/>
          <w:lang w:val="en-US"/>
        </w:rPr>
        <w:fldChar w:fldCharType="end"/>
      </w:r>
      <w:r w:rsidRPr="003C084B">
        <w:rPr>
          <w:rFonts w:ascii="Helvetica" w:hAnsi="Helvetica" w:cs="Helvetica"/>
          <w:b/>
          <w:bCs/>
          <w:lang w:val="en-US"/>
        </w:rPr>
        <w:t xml:space="preserve">: </w:t>
      </w:r>
      <w:r w:rsidR="006A35AB" w:rsidRPr="003C084B">
        <w:rPr>
          <w:rFonts w:ascii="Helvetica" w:hAnsi="Helvetica" w:cs="Helvetica"/>
          <w:b/>
          <w:bCs/>
          <w:lang w:val="en-US"/>
        </w:rPr>
        <w:t xml:space="preserve">For the </w:t>
      </w:r>
      <w:r w:rsidR="00F86D9C" w:rsidRPr="003C084B">
        <w:rPr>
          <w:rFonts w:ascii="Helvetica" w:hAnsi="Helvetica" w:cs="Helvetica"/>
          <w:b/>
          <w:bCs/>
          <w:lang w:val="en-US"/>
        </w:rPr>
        <w:t>co-</w:t>
      </w:r>
      <w:r w:rsidR="006A35AB" w:rsidRPr="003C084B">
        <w:rPr>
          <w:rFonts w:ascii="Helvetica" w:hAnsi="Helvetica" w:cs="Helvetica"/>
          <w:b/>
          <w:bCs/>
          <w:lang w:val="en-US"/>
        </w:rPr>
        <w:t xml:space="preserve">existence of the A-IoT function and CA, following options </w:t>
      </w:r>
      <w:r w:rsidR="00A557E0">
        <w:rPr>
          <w:rFonts w:ascii="Helvetica" w:hAnsi="Helvetica" w:cs="Helvetica"/>
          <w:b/>
          <w:bCs/>
          <w:lang w:val="en-US"/>
        </w:rPr>
        <w:t>can be</w:t>
      </w:r>
      <w:r w:rsidR="006A35AB" w:rsidRPr="003C084B">
        <w:rPr>
          <w:rFonts w:ascii="Helvetica" w:hAnsi="Helvetica" w:cs="Helvetica"/>
          <w:b/>
          <w:bCs/>
          <w:lang w:val="en-US"/>
        </w:rPr>
        <w:t xml:space="preserve"> considered.</w:t>
      </w:r>
      <w:bookmarkEnd w:id="35"/>
    </w:p>
    <w:p w14:paraId="2EFCD62D" w14:textId="26F625AA" w:rsidR="00E21409" w:rsidRPr="003C084B" w:rsidRDefault="006A35AB" w:rsidP="006A35AB">
      <w:pPr>
        <w:pStyle w:val="af2"/>
        <w:numPr>
          <w:ilvl w:val="0"/>
          <w:numId w:val="21"/>
        </w:numPr>
        <w:spacing w:before="120"/>
        <w:rPr>
          <w:rFonts w:ascii="Helvetica" w:hAnsi="Helvetica" w:cs="Helvetica"/>
          <w:b/>
          <w:bCs/>
          <w:lang w:val="en-US"/>
        </w:rPr>
      </w:pPr>
      <w:r w:rsidRPr="003C084B">
        <w:rPr>
          <w:rFonts w:ascii="Helvetica" w:hAnsi="Helvetica" w:cs="Helvetica"/>
          <w:b/>
          <w:bCs/>
          <w:lang w:val="en-US"/>
        </w:rPr>
        <w:t xml:space="preserve">Option1: </w:t>
      </w:r>
      <w:r w:rsidR="00E21409" w:rsidRPr="003C084B">
        <w:rPr>
          <w:rFonts w:ascii="Helvetica" w:hAnsi="Helvetica" w:cs="Helvetica"/>
          <w:b/>
          <w:bCs/>
          <w:lang w:val="en-US"/>
        </w:rPr>
        <w:t>No</w:t>
      </w:r>
      <w:r w:rsidRPr="003C084B">
        <w:rPr>
          <w:rFonts w:ascii="Helvetica" w:hAnsi="Helvetica" w:cs="Helvetica"/>
          <w:b/>
          <w:bCs/>
          <w:lang w:val="en-US"/>
        </w:rPr>
        <w:t xml:space="preserve">t to consider the UE </w:t>
      </w:r>
      <w:r w:rsidR="00504373" w:rsidRPr="003C084B">
        <w:rPr>
          <w:rFonts w:ascii="Helvetica" w:hAnsi="Helvetica" w:cs="Helvetica"/>
          <w:b/>
          <w:bCs/>
          <w:lang w:val="en-US"/>
        </w:rPr>
        <w:t>reader</w:t>
      </w:r>
      <w:r w:rsidR="00E21409" w:rsidRPr="003C084B">
        <w:rPr>
          <w:rFonts w:ascii="Helvetica" w:hAnsi="Helvetica" w:cs="Helvetica"/>
          <w:b/>
          <w:bCs/>
          <w:lang w:val="en-US"/>
        </w:rPr>
        <w:t xml:space="preserve"> operating with </w:t>
      </w:r>
      <w:bookmarkEnd w:id="36"/>
      <w:r w:rsidR="00B652C1">
        <w:rPr>
          <w:rFonts w:ascii="Helvetica" w:hAnsi="Helvetica" w:cs="Helvetica"/>
          <w:b/>
          <w:bCs/>
          <w:lang w:val="en-US"/>
        </w:rPr>
        <w:t>CA</w:t>
      </w:r>
      <w:r w:rsidR="00B074EE">
        <w:rPr>
          <w:rFonts w:ascii="Helvetica" w:hAnsi="Helvetica" w:cs="Helvetica"/>
          <w:b/>
          <w:bCs/>
          <w:lang w:val="en-US"/>
        </w:rPr>
        <w:t>.</w:t>
      </w:r>
      <w:r w:rsidR="00537999" w:rsidRPr="003C084B">
        <w:rPr>
          <w:rFonts w:ascii="Helvetica" w:hAnsi="Helvetica" w:cs="Helvetica"/>
          <w:b/>
          <w:bCs/>
          <w:lang w:val="en-US"/>
        </w:rPr>
        <w:t xml:space="preserve"> </w:t>
      </w:r>
    </w:p>
    <w:p w14:paraId="6D511B33" w14:textId="64755D4B" w:rsidR="00015072" w:rsidRPr="003C084B" w:rsidRDefault="006A35AB" w:rsidP="006A35AB">
      <w:pPr>
        <w:pStyle w:val="af2"/>
        <w:numPr>
          <w:ilvl w:val="0"/>
          <w:numId w:val="21"/>
        </w:numPr>
        <w:spacing w:before="120"/>
        <w:rPr>
          <w:rFonts w:ascii="Helvetica" w:hAnsi="Helvetica" w:cs="Helvetica"/>
          <w:b/>
          <w:bCs/>
          <w:lang w:val="en-US"/>
        </w:rPr>
      </w:pPr>
      <w:bookmarkStart w:id="37" w:name="_Ref173517758"/>
      <w:r w:rsidRPr="003C084B">
        <w:rPr>
          <w:rFonts w:ascii="Helvetica" w:hAnsi="Helvetica" w:cs="Helvetica"/>
          <w:b/>
          <w:bCs/>
          <w:lang w:val="en-US"/>
        </w:rPr>
        <w:t xml:space="preserve">Option2: </w:t>
      </w:r>
      <w:r w:rsidR="00537999" w:rsidRPr="003C084B">
        <w:rPr>
          <w:rFonts w:ascii="Helvetica" w:hAnsi="Helvetica" w:cs="Helvetica"/>
          <w:b/>
          <w:bCs/>
          <w:lang w:val="en-US"/>
        </w:rPr>
        <w:t xml:space="preserve">For a UE reader operating with CA, </w:t>
      </w:r>
      <w:r w:rsidR="00015072" w:rsidRPr="003C084B">
        <w:rPr>
          <w:rFonts w:ascii="Helvetica" w:hAnsi="Helvetica" w:cs="Helvetica"/>
          <w:b/>
          <w:bCs/>
          <w:lang w:val="en-US"/>
        </w:rPr>
        <w:t xml:space="preserve">only the radio resource of the PCell </w:t>
      </w:r>
      <w:r w:rsidR="009A100C">
        <w:rPr>
          <w:rFonts w:ascii="Helvetica" w:hAnsi="Helvetica" w:cs="Helvetica"/>
          <w:b/>
          <w:bCs/>
          <w:lang w:val="en-US"/>
        </w:rPr>
        <w:t>can be</w:t>
      </w:r>
      <w:r w:rsidR="00015072" w:rsidRPr="003C084B">
        <w:rPr>
          <w:rFonts w:ascii="Helvetica" w:hAnsi="Helvetica" w:cs="Helvetica"/>
          <w:b/>
          <w:bCs/>
          <w:lang w:val="en-US"/>
        </w:rPr>
        <w:t xml:space="preserve"> configured </w:t>
      </w:r>
      <w:r w:rsidR="00CF3189" w:rsidRPr="003C084B">
        <w:rPr>
          <w:rFonts w:ascii="Helvetica" w:hAnsi="Helvetica" w:cs="Helvetica"/>
          <w:b/>
          <w:bCs/>
          <w:lang w:val="en-US"/>
        </w:rPr>
        <w:t>for the</w:t>
      </w:r>
      <w:r w:rsidR="00015072" w:rsidRPr="003C084B">
        <w:rPr>
          <w:rFonts w:ascii="Helvetica" w:hAnsi="Helvetica" w:cs="Helvetica"/>
          <w:b/>
          <w:bCs/>
          <w:lang w:val="en-US"/>
        </w:rPr>
        <w:t xml:space="preserve"> A</w:t>
      </w:r>
      <w:r w:rsidR="00B913EF" w:rsidRPr="003C084B">
        <w:rPr>
          <w:rFonts w:ascii="Helvetica" w:hAnsi="Helvetica" w:cs="Helvetica"/>
          <w:b/>
          <w:bCs/>
          <w:lang w:val="en-US"/>
        </w:rPr>
        <w:t>-</w:t>
      </w:r>
      <w:r w:rsidR="00015072" w:rsidRPr="003C084B">
        <w:rPr>
          <w:rFonts w:ascii="Helvetica" w:hAnsi="Helvetica" w:cs="Helvetica"/>
          <w:b/>
          <w:bCs/>
          <w:lang w:val="en-US"/>
        </w:rPr>
        <w:t xml:space="preserve">IoT operation in the </w:t>
      </w:r>
      <w:r w:rsidR="00B913EF" w:rsidRPr="003C084B">
        <w:rPr>
          <w:rFonts w:ascii="Helvetica" w:hAnsi="Helvetica" w:cs="Helvetica"/>
          <w:b/>
          <w:bCs/>
          <w:lang w:val="en-US"/>
        </w:rPr>
        <w:t>A-IoT</w:t>
      </w:r>
      <w:r w:rsidR="00015072" w:rsidRPr="003C084B">
        <w:rPr>
          <w:rFonts w:ascii="Helvetica" w:hAnsi="Helvetica" w:cs="Helvetica"/>
          <w:b/>
          <w:bCs/>
          <w:lang w:val="en-US"/>
        </w:rPr>
        <w:t xml:space="preserve"> interface.</w:t>
      </w:r>
      <w:bookmarkEnd w:id="37"/>
    </w:p>
    <w:bookmarkEnd w:id="2"/>
    <w:bookmarkEnd w:id="3"/>
    <w:bookmarkEnd w:id="4"/>
    <w:bookmarkEnd w:id="5"/>
    <w:p w14:paraId="79224739" w14:textId="34AABF86" w:rsidR="009F58DF" w:rsidRPr="003C084B" w:rsidRDefault="00425334" w:rsidP="006511CD">
      <w:pPr>
        <w:pStyle w:val="1"/>
        <w:spacing w:before="120" w:after="120"/>
      </w:pPr>
      <w:r w:rsidRPr="003C084B">
        <w:rPr>
          <w:rFonts w:hint="eastAsia"/>
        </w:rPr>
        <w:lastRenderedPageBreak/>
        <w:t>Conclusions</w:t>
      </w:r>
    </w:p>
    <w:p w14:paraId="65A83240" w14:textId="07E2E4B4" w:rsidR="00FD4D1B" w:rsidRPr="003C084B" w:rsidRDefault="00425334" w:rsidP="006511CD">
      <w:pPr>
        <w:spacing w:before="120"/>
        <w:jc w:val="left"/>
        <w:rPr>
          <w:rFonts w:ascii="Helvetica" w:hAnsi="Helvetica" w:cs="Helvetica"/>
          <w:sz w:val="24"/>
          <w:szCs w:val="24"/>
        </w:rPr>
      </w:pPr>
      <w:r w:rsidRPr="003C084B">
        <w:rPr>
          <w:rFonts w:ascii="Helvetica" w:hAnsi="Helvetica" w:cs="Helvetica"/>
          <w:sz w:val="24"/>
          <w:szCs w:val="24"/>
        </w:rPr>
        <w:t xml:space="preserve">According to the analysis given above, we have the following </w:t>
      </w:r>
      <w:r w:rsidR="00503D9E" w:rsidRPr="003C084B">
        <w:rPr>
          <w:rFonts w:ascii="Helvetica" w:hAnsi="Helvetica" w:cs="Helvetica"/>
          <w:sz w:val="24"/>
          <w:szCs w:val="24"/>
        </w:rPr>
        <w:t>observation</w:t>
      </w:r>
      <w:r w:rsidR="00E12F3A" w:rsidRPr="003C084B">
        <w:rPr>
          <w:rFonts w:ascii="Helvetica" w:hAnsi="Helvetica" w:cs="Helvetica"/>
          <w:sz w:val="24"/>
          <w:szCs w:val="24"/>
        </w:rPr>
        <w:t>s</w:t>
      </w:r>
      <w:r w:rsidR="00503D9E" w:rsidRPr="003C084B">
        <w:rPr>
          <w:rFonts w:ascii="Helvetica" w:hAnsi="Helvetica" w:cs="Helvetica"/>
          <w:sz w:val="24"/>
          <w:szCs w:val="24"/>
        </w:rPr>
        <w:t xml:space="preserve"> and proposal</w:t>
      </w:r>
      <w:r w:rsidR="00E12F3A" w:rsidRPr="003C084B">
        <w:rPr>
          <w:rFonts w:ascii="Helvetica" w:hAnsi="Helvetica" w:cs="Helvetica"/>
          <w:sz w:val="24"/>
          <w:szCs w:val="24"/>
        </w:rPr>
        <w:t>s</w:t>
      </w:r>
      <w:r w:rsidR="007860E0" w:rsidRPr="003C084B">
        <w:rPr>
          <w:rFonts w:ascii="Helvetica" w:hAnsi="Helvetica" w:cs="Helvetica"/>
          <w:sz w:val="24"/>
          <w:szCs w:val="24"/>
        </w:rPr>
        <w:t>:</w:t>
      </w:r>
    </w:p>
    <w:p w14:paraId="207363D3" w14:textId="77777777" w:rsidR="00860E00" w:rsidRPr="00F20E64" w:rsidRDefault="00860E00" w:rsidP="00F20E64">
      <w:pPr>
        <w:pStyle w:val="af2"/>
        <w:numPr>
          <w:ilvl w:val="0"/>
          <w:numId w:val="32"/>
        </w:numPr>
        <w:spacing w:before="120"/>
        <w:jc w:val="left"/>
        <w:rPr>
          <w:rFonts w:ascii="Helvetica" w:hAnsi="Helvetica" w:cs="Helvetica"/>
          <w:b/>
          <w:bCs/>
        </w:rPr>
      </w:pPr>
      <w:r w:rsidRPr="00F20E64">
        <w:rPr>
          <w:rFonts w:ascii="Helvetica" w:hAnsi="Helvetica" w:cs="Helvetica"/>
          <w:b/>
          <w:bCs/>
        </w:rPr>
        <w:t xml:space="preserve">General principle </w:t>
      </w:r>
    </w:p>
    <w:p w14:paraId="0D826793" w14:textId="145367ED" w:rsidR="005E227D" w:rsidRPr="00883225" w:rsidRDefault="005E227D" w:rsidP="006511CD">
      <w:pPr>
        <w:spacing w:before="120"/>
        <w:jc w:val="left"/>
        <w:rPr>
          <w:rFonts w:ascii="Helvetica" w:hAnsi="Helvetica" w:cs="Helvetica"/>
          <w:sz w:val="24"/>
          <w:szCs w:val="24"/>
        </w:rPr>
      </w:pPr>
      <w:r w:rsidRPr="00883225">
        <w:rPr>
          <w:rFonts w:ascii="Helvetica" w:hAnsi="Helvetica" w:cs="Helvetica"/>
          <w:sz w:val="24"/>
          <w:szCs w:val="24"/>
        </w:rPr>
        <w:fldChar w:fldCharType="begin"/>
      </w:r>
      <w:r w:rsidRPr="00883225">
        <w:rPr>
          <w:rFonts w:ascii="Helvetica" w:hAnsi="Helvetica" w:cs="Helvetica"/>
          <w:sz w:val="24"/>
          <w:szCs w:val="24"/>
        </w:rPr>
        <w:instrText xml:space="preserve"> REF _Ref173517554 \h </w:instrText>
      </w:r>
      <w:r w:rsidR="00DE6106" w:rsidRPr="00883225">
        <w:rPr>
          <w:rFonts w:ascii="Helvetica" w:hAnsi="Helvetica" w:cs="Helvetica"/>
          <w:sz w:val="24"/>
          <w:szCs w:val="24"/>
        </w:rPr>
        <w:instrText xml:space="preserve"> \* MERGEFORMAT </w:instrText>
      </w:r>
      <w:r w:rsidRPr="00883225">
        <w:rPr>
          <w:rFonts w:ascii="Helvetica" w:hAnsi="Helvetica" w:cs="Helvetica"/>
          <w:sz w:val="24"/>
          <w:szCs w:val="24"/>
        </w:rPr>
      </w:r>
      <w:r w:rsidRPr="00883225">
        <w:rPr>
          <w:rFonts w:ascii="Helvetica" w:hAnsi="Helvetica" w:cs="Helvetica"/>
          <w:sz w:val="24"/>
          <w:szCs w:val="24"/>
        </w:rPr>
        <w:fldChar w:fldCharType="separate"/>
      </w:r>
      <w:r w:rsidR="00D60F19" w:rsidRPr="00D60F19">
        <w:rPr>
          <w:rFonts w:ascii="Helvetica" w:hAnsi="Helvetica" w:cs="Helvetica"/>
        </w:rPr>
        <w:t xml:space="preserve">Proposal </w:t>
      </w:r>
      <w:r w:rsidR="00D60F19" w:rsidRPr="00D60F19">
        <w:rPr>
          <w:rFonts w:ascii="Helvetica" w:hAnsi="Helvetica" w:cs="Helvetica"/>
          <w:noProof/>
        </w:rPr>
        <w:t>1</w:t>
      </w:r>
      <w:r w:rsidR="00D60F19" w:rsidRPr="00D60F19">
        <w:rPr>
          <w:rFonts w:ascii="Helvetica" w:hAnsi="Helvetica" w:cs="Helvetica"/>
        </w:rPr>
        <w:t>: In Topology 2, the radio resource for the A-IoT interface should be controlled by the BS and allocated to the UE reader.</w:t>
      </w:r>
      <w:r w:rsidRPr="00883225">
        <w:rPr>
          <w:rFonts w:ascii="Helvetica" w:hAnsi="Helvetica" w:cs="Helvetica"/>
          <w:sz w:val="24"/>
          <w:szCs w:val="24"/>
        </w:rPr>
        <w:fldChar w:fldCharType="end"/>
      </w:r>
      <w:r w:rsidR="002E2DCA" w:rsidRPr="00883225">
        <w:rPr>
          <w:rFonts w:ascii="Helvetica" w:hAnsi="Helvetica" w:cs="Helvetica"/>
          <w:sz w:val="24"/>
          <w:szCs w:val="24"/>
        </w:rPr>
        <w:t xml:space="preserve"> </w:t>
      </w:r>
    </w:p>
    <w:p w14:paraId="47B9B394" w14:textId="331570A2" w:rsidR="00FF0659" w:rsidRPr="00883225" w:rsidRDefault="00FF0659" w:rsidP="00FF0659">
      <w:pPr>
        <w:spacing w:before="120"/>
        <w:rPr>
          <w:rFonts w:ascii="Helvetica" w:hAnsi="Helvetica" w:cs="Helvetica"/>
          <w:u w:val="single"/>
          <w:lang w:val="en-US"/>
        </w:rPr>
      </w:pPr>
      <w:r w:rsidRPr="00883225">
        <w:rPr>
          <w:rFonts w:ascii="Helvetica" w:hAnsi="Helvetica" w:cs="Helvetica"/>
          <w:u w:val="single"/>
          <w:lang w:val="en-US"/>
        </w:rPr>
        <w:fldChar w:fldCharType="begin"/>
      </w:r>
      <w:r w:rsidRPr="00883225">
        <w:rPr>
          <w:rFonts w:ascii="Helvetica" w:hAnsi="Helvetica" w:cs="Helvetica"/>
          <w:u w:val="single"/>
          <w:lang w:val="en-US"/>
        </w:rPr>
        <w:instrText xml:space="preserve"> REF _Ref173517801 \h  \* MERGEFORMAT </w:instrText>
      </w:r>
      <w:r w:rsidRPr="00883225">
        <w:rPr>
          <w:rFonts w:ascii="Helvetica" w:hAnsi="Helvetica" w:cs="Helvetica"/>
          <w:u w:val="single"/>
          <w:lang w:val="en-US"/>
        </w:rPr>
      </w:r>
      <w:r w:rsidRPr="00883225">
        <w:rPr>
          <w:rFonts w:ascii="Helvetica" w:hAnsi="Helvetica" w:cs="Helvetica"/>
          <w:u w:val="single"/>
          <w:lang w:val="en-US"/>
        </w:rPr>
        <w:fldChar w:fldCharType="separate"/>
      </w:r>
      <w:r w:rsidR="00D60F19" w:rsidRPr="00D60F19">
        <w:rPr>
          <w:rFonts w:ascii="Helvetica" w:hAnsi="Helvetica" w:cs="Helvetica"/>
          <w:lang w:val="en-US"/>
        </w:rPr>
        <w:t xml:space="preserve">Observation </w:t>
      </w:r>
      <w:r w:rsidR="00D60F19" w:rsidRPr="00D60F19">
        <w:rPr>
          <w:rFonts w:ascii="Helvetica" w:hAnsi="Helvetica" w:cs="Helvetica"/>
          <w:noProof/>
          <w:lang w:val="en-US"/>
        </w:rPr>
        <w:t>1</w:t>
      </w:r>
      <w:r w:rsidR="00D60F19" w:rsidRPr="00D60F19">
        <w:rPr>
          <w:rFonts w:ascii="Helvetica" w:hAnsi="Helvetica" w:cs="Helvetica"/>
          <w:lang w:val="en-US"/>
        </w:rPr>
        <w:t>: The UE reader should be selected by the network node, either gNB or CN node, which is still under other WGs discussion.</w:t>
      </w:r>
      <w:r w:rsidRPr="00883225">
        <w:rPr>
          <w:rFonts w:ascii="Helvetica" w:hAnsi="Helvetica" w:cs="Helvetica"/>
          <w:u w:val="single"/>
          <w:lang w:val="en-US"/>
        </w:rPr>
        <w:fldChar w:fldCharType="end"/>
      </w:r>
    </w:p>
    <w:p w14:paraId="21E0FBB1" w14:textId="15E9B00D" w:rsidR="00FF0659" w:rsidRPr="00883225" w:rsidRDefault="00FF0659" w:rsidP="00FF0659">
      <w:pPr>
        <w:spacing w:before="120"/>
        <w:jc w:val="left"/>
        <w:rPr>
          <w:rFonts w:ascii="Helvetica" w:hAnsi="Helvetica" w:cs="Helvetica"/>
          <w:sz w:val="24"/>
          <w:szCs w:val="24"/>
          <w:lang w:val="en-US"/>
        </w:rPr>
      </w:pPr>
      <w:r w:rsidRPr="00883225">
        <w:rPr>
          <w:rFonts w:ascii="Helvetica" w:hAnsi="Helvetica" w:cs="Helvetica"/>
          <w:sz w:val="24"/>
          <w:szCs w:val="24"/>
          <w:lang w:val="en-US"/>
        </w:rPr>
        <w:fldChar w:fldCharType="begin"/>
      </w:r>
      <w:r w:rsidRPr="00883225">
        <w:rPr>
          <w:rFonts w:ascii="Helvetica" w:hAnsi="Helvetica" w:cs="Helvetica"/>
          <w:sz w:val="24"/>
          <w:szCs w:val="24"/>
          <w:lang w:val="en-US"/>
        </w:rPr>
        <w:instrText xml:space="preserve"> REF _Ref173517775 \h  \* MERGEFORMAT </w:instrText>
      </w:r>
      <w:r w:rsidRPr="00883225">
        <w:rPr>
          <w:rFonts w:ascii="Helvetica" w:hAnsi="Helvetica" w:cs="Helvetica"/>
          <w:sz w:val="24"/>
          <w:szCs w:val="24"/>
          <w:lang w:val="en-US"/>
        </w:rPr>
      </w:r>
      <w:r w:rsidRPr="00883225">
        <w:rPr>
          <w:rFonts w:ascii="Helvetica" w:hAnsi="Helvetica" w:cs="Helvetica"/>
          <w:sz w:val="24"/>
          <w:szCs w:val="24"/>
          <w:lang w:val="en-US"/>
        </w:rPr>
        <w:fldChar w:fldCharType="separate"/>
      </w:r>
      <w:r w:rsidR="00D60F19" w:rsidRPr="00D60F19">
        <w:rPr>
          <w:rFonts w:ascii="Helvetica" w:hAnsi="Helvetica" w:cs="Helvetica"/>
          <w:lang w:val="en-US"/>
        </w:rPr>
        <w:t xml:space="preserve">Proposal </w:t>
      </w:r>
      <w:r w:rsidR="00D60F19" w:rsidRPr="00D60F19">
        <w:rPr>
          <w:rFonts w:ascii="Helvetica" w:hAnsi="Helvetica" w:cs="Helvetica"/>
          <w:noProof/>
          <w:lang w:val="en-US"/>
        </w:rPr>
        <w:t>2</w:t>
      </w:r>
      <w:r w:rsidR="00D60F19" w:rsidRPr="00D60F19">
        <w:rPr>
          <w:rFonts w:ascii="Helvetica" w:hAnsi="Helvetica" w:cs="Helvetica"/>
          <w:lang w:val="en-US"/>
        </w:rPr>
        <w:t>: RAN2 waits for the RAN3 and SA2 progress on the UE reader selection.</w:t>
      </w:r>
      <w:r w:rsidRPr="00883225">
        <w:rPr>
          <w:rFonts w:ascii="Helvetica" w:hAnsi="Helvetica" w:cs="Helvetica"/>
          <w:sz w:val="24"/>
          <w:szCs w:val="24"/>
          <w:lang w:val="en-US"/>
        </w:rPr>
        <w:fldChar w:fldCharType="end"/>
      </w:r>
      <w:r w:rsidRPr="00883225">
        <w:rPr>
          <w:rFonts w:ascii="Helvetica" w:hAnsi="Helvetica" w:cs="Helvetica"/>
          <w:sz w:val="24"/>
          <w:szCs w:val="24"/>
          <w:lang w:val="en-US"/>
        </w:rPr>
        <w:t xml:space="preserve"> </w:t>
      </w:r>
    </w:p>
    <w:p w14:paraId="6EC7B41A" w14:textId="77777777" w:rsidR="008D2225" w:rsidRPr="003C084B" w:rsidRDefault="008D2225" w:rsidP="00FF0659">
      <w:pPr>
        <w:spacing w:before="120"/>
        <w:jc w:val="left"/>
        <w:rPr>
          <w:rFonts w:ascii="Helvetica" w:hAnsi="Helvetica" w:cs="Helvetica"/>
          <w:sz w:val="24"/>
          <w:szCs w:val="24"/>
          <w:lang w:val="en-US"/>
        </w:rPr>
      </w:pPr>
    </w:p>
    <w:p w14:paraId="56E1D0E9" w14:textId="529A0080" w:rsidR="005E227D" w:rsidRPr="00F20E64" w:rsidRDefault="005E227D" w:rsidP="00F20E64">
      <w:pPr>
        <w:pStyle w:val="af2"/>
        <w:numPr>
          <w:ilvl w:val="0"/>
          <w:numId w:val="32"/>
        </w:numPr>
        <w:spacing w:before="120"/>
        <w:jc w:val="left"/>
        <w:rPr>
          <w:rFonts w:ascii="Helvetica" w:hAnsi="Helvetica" w:cs="Helvetica"/>
          <w:b/>
          <w:bCs/>
        </w:rPr>
      </w:pPr>
      <w:r w:rsidRPr="00F20E64">
        <w:rPr>
          <w:rFonts w:ascii="Helvetica" w:hAnsi="Helvetica" w:cs="Helvetica"/>
          <w:b/>
          <w:bCs/>
        </w:rPr>
        <w:t>A-IoT related Uu protocol stack</w:t>
      </w:r>
    </w:p>
    <w:p w14:paraId="0F881D9A" w14:textId="3DAF2D9E" w:rsidR="005E227D" w:rsidRPr="009E7BC8" w:rsidRDefault="005E227D" w:rsidP="005E227D">
      <w:pPr>
        <w:spacing w:before="120"/>
        <w:rPr>
          <w:rFonts w:ascii="Helvetica" w:hAnsi="Helvetica" w:cs="Helvetica"/>
          <w:u w:val="single"/>
        </w:rPr>
      </w:pPr>
      <w:r w:rsidRPr="009E7BC8">
        <w:rPr>
          <w:rFonts w:ascii="Helvetica" w:hAnsi="Helvetica" w:cs="Helvetica"/>
          <w:u w:val="single"/>
        </w:rPr>
        <w:fldChar w:fldCharType="begin"/>
      </w:r>
      <w:r w:rsidRPr="009E7BC8">
        <w:rPr>
          <w:rFonts w:ascii="Helvetica" w:hAnsi="Helvetica" w:cs="Helvetica"/>
          <w:u w:val="single"/>
        </w:rPr>
        <w:instrText xml:space="preserve"> REF _Ref173517584 \h </w:instrText>
      </w:r>
      <w:r w:rsidR="00DE6106" w:rsidRPr="009E7BC8">
        <w:rPr>
          <w:rFonts w:ascii="Helvetica" w:hAnsi="Helvetica" w:cs="Helvetica"/>
          <w:u w:val="single"/>
        </w:rPr>
        <w:instrText xml:space="preserve"> \* MERGEFORMAT </w:instrText>
      </w:r>
      <w:r w:rsidRPr="009E7BC8">
        <w:rPr>
          <w:rFonts w:ascii="Helvetica" w:hAnsi="Helvetica" w:cs="Helvetica"/>
          <w:u w:val="single"/>
        </w:rPr>
      </w:r>
      <w:r w:rsidRPr="009E7BC8">
        <w:rPr>
          <w:rFonts w:ascii="Helvetica" w:hAnsi="Helvetica" w:cs="Helvetica"/>
          <w:u w:val="single"/>
        </w:rPr>
        <w:fldChar w:fldCharType="separate"/>
      </w:r>
      <w:r w:rsidR="00D60F19" w:rsidRPr="00D60F19">
        <w:rPr>
          <w:rFonts w:ascii="Helvetica" w:hAnsi="Helvetica" w:cs="Helvetica"/>
          <w:lang w:val="en-US"/>
        </w:rPr>
        <w:t xml:space="preserve">Proposal </w:t>
      </w:r>
      <w:r w:rsidR="00D60F19" w:rsidRPr="00D60F19">
        <w:rPr>
          <w:rFonts w:ascii="Helvetica" w:hAnsi="Helvetica" w:cs="Helvetica"/>
          <w:noProof/>
          <w:lang w:val="en-US"/>
        </w:rPr>
        <w:t>3</w:t>
      </w:r>
      <w:r w:rsidR="00D60F19" w:rsidRPr="00D60F19">
        <w:rPr>
          <w:rFonts w:ascii="Helvetica" w:hAnsi="Helvetica" w:cs="Helvetica"/>
          <w:lang w:val="en-US"/>
        </w:rPr>
        <w:t>: Upper layer based solution (e.g., PDU based solution, NAS based solution) can be left to RAN3 and SA2.</w:t>
      </w:r>
      <w:r w:rsidRPr="009E7BC8">
        <w:rPr>
          <w:rFonts w:ascii="Helvetica" w:hAnsi="Helvetica" w:cs="Helvetica"/>
          <w:u w:val="single"/>
        </w:rPr>
        <w:fldChar w:fldCharType="end"/>
      </w:r>
    </w:p>
    <w:p w14:paraId="45D1BF4D" w14:textId="56DA73F5" w:rsidR="003F4C1E" w:rsidRPr="009E7BC8" w:rsidRDefault="003F4C1E" w:rsidP="005E227D">
      <w:pPr>
        <w:spacing w:before="120"/>
        <w:rPr>
          <w:rFonts w:ascii="Helvetica" w:hAnsi="Helvetica" w:cs="Helvetica"/>
          <w:u w:val="single"/>
        </w:rPr>
      </w:pPr>
      <w:r w:rsidRPr="009E7BC8">
        <w:rPr>
          <w:rFonts w:ascii="Helvetica" w:hAnsi="Helvetica" w:cs="Helvetica"/>
          <w:u w:val="single"/>
        </w:rPr>
        <w:fldChar w:fldCharType="begin"/>
      </w:r>
      <w:r w:rsidRPr="009E7BC8">
        <w:rPr>
          <w:rFonts w:ascii="Helvetica" w:hAnsi="Helvetica" w:cs="Helvetica"/>
          <w:u w:val="single"/>
        </w:rPr>
        <w:instrText xml:space="preserve"> REF _Ref173915563 \h </w:instrText>
      </w:r>
      <w:r w:rsidR="009E7BC8">
        <w:rPr>
          <w:rFonts w:ascii="Helvetica" w:hAnsi="Helvetica" w:cs="Helvetica"/>
          <w:u w:val="single"/>
        </w:rPr>
        <w:instrText xml:space="preserve"> \* MERGEFORMAT </w:instrText>
      </w:r>
      <w:r w:rsidRPr="009E7BC8">
        <w:rPr>
          <w:rFonts w:ascii="Helvetica" w:hAnsi="Helvetica" w:cs="Helvetica"/>
          <w:u w:val="single"/>
        </w:rPr>
      </w:r>
      <w:r w:rsidRPr="009E7BC8">
        <w:rPr>
          <w:rFonts w:ascii="Helvetica" w:hAnsi="Helvetica" w:cs="Helvetica"/>
          <w:u w:val="single"/>
        </w:rPr>
        <w:fldChar w:fldCharType="separate"/>
      </w:r>
      <w:r w:rsidR="00D60F19" w:rsidRPr="00D60F19">
        <w:rPr>
          <w:rFonts w:ascii="Helvetica" w:hAnsi="Helvetica" w:cs="Helvetica"/>
          <w:lang w:val="en-US"/>
        </w:rPr>
        <w:t xml:space="preserve">Proposal </w:t>
      </w:r>
      <w:r w:rsidR="00D60F19" w:rsidRPr="00D60F19">
        <w:rPr>
          <w:rFonts w:ascii="Helvetica" w:hAnsi="Helvetica" w:cs="Helvetica"/>
          <w:noProof/>
          <w:lang w:val="en-US"/>
        </w:rPr>
        <w:t>4</w:t>
      </w:r>
      <w:r w:rsidR="00D60F19" w:rsidRPr="00D60F19">
        <w:rPr>
          <w:rFonts w:ascii="Helvetica" w:hAnsi="Helvetica" w:cs="Helvetica"/>
          <w:lang w:val="en-US"/>
        </w:rPr>
        <w:t>: For the Uu protocol stack for the device data transfer, the following AS based solutions can be considered:</w:t>
      </w:r>
      <w:r w:rsidRPr="009E7BC8">
        <w:rPr>
          <w:rFonts w:ascii="Helvetica" w:hAnsi="Helvetica" w:cs="Helvetica"/>
          <w:u w:val="single"/>
        </w:rPr>
        <w:fldChar w:fldCharType="end"/>
      </w:r>
    </w:p>
    <w:p w14:paraId="4CD81F18" w14:textId="77777777" w:rsidR="005E227D" w:rsidRPr="009E7BC8" w:rsidRDefault="005E227D" w:rsidP="005E227D">
      <w:pPr>
        <w:pStyle w:val="af2"/>
        <w:numPr>
          <w:ilvl w:val="0"/>
          <w:numId w:val="20"/>
        </w:numPr>
        <w:spacing w:before="120"/>
        <w:rPr>
          <w:rFonts w:ascii="Helvetica" w:hAnsi="Helvetica" w:cs="Helvetica"/>
          <w:lang w:val="en-US"/>
        </w:rPr>
      </w:pPr>
      <w:r w:rsidRPr="009E7BC8">
        <w:rPr>
          <w:rFonts w:ascii="Helvetica" w:hAnsi="Helvetica" w:cs="Helvetica"/>
          <w:lang w:val="en-US"/>
        </w:rPr>
        <w:t>Option1: Protocol stack for device data transfer via MAC CE</w:t>
      </w:r>
    </w:p>
    <w:p w14:paraId="1A2DA9DF" w14:textId="77777777" w:rsidR="005E227D" w:rsidRPr="003C084B" w:rsidRDefault="005E227D" w:rsidP="005E227D">
      <w:pPr>
        <w:spacing w:before="120"/>
        <w:rPr>
          <w:rFonts w:ascii="Helvetica" w:hAnsi="Helvetica" w:cs="Helvetica"/>
          <w:b/>
          <w:bCs/>
          <w:u w:val="single"/>
          <w:lang w:val="en-US"/>
        </w:rPr>
      </w:pPr>
      <w:r w:rsidRPr="003C084B">
        <w:rPr>
          <w:rFonts w:ascii="Helvetica" w:hAnsi="Helvetica" w:cs="Helvetica"/>
          <w:b/>
          <w:bCs/>
          <w:u w:val="single"/>
          <w:lang w:val="en-US"/>
        </w:rPr>
        <w:object w:dxaOrig="14041" w:dyaOrig="3039" w14:anchorId="54C82F01">
          <v:shape id="_x0000_i1029" type="#_x0000_t75" style="width:481.5pt;height:103.5pt" o:ole="">
            <v:imagedata r:id="rId10" o:title=""/>
          </v:shape>
          <o:OLEObject Type="Embed" ProgID="Visio.Drawing.15" ShapeID="_x0000_i1029" DrawAspect="Content" ObjectID="_1784710563" r:id="rId18"/>
        </w:object>
      </w:r>
    </w:p>
    <w:p w14:paraId="64DA94CB" w14:textId="77777777" w:rsidR="005E227D" w:rsidRPr="00E5399C" w:rsidRDefault="005E227D" w:rsidP="005E227D">
      <w:pPr>
        <w:pStyle w:val="af2"/>
        <w:numPr>
          <w:ilvl w:val="0"/>
          <w:numId w:val="20"/>
        </w:numPr>
        <w:spacing w:before="120"/>
        <w:rPr>
          <w:rFonts w:ascii="Helvetica" w:hAnsi="Helvetica" w:cs="Helvetica"/>
          <w:lang w:val="en-US"/>
        </w:rPr>
      </w:pPr>
      <w:r w:rsidRPr="00E5399C">
        <w:rPr>
          <w:rFonts w:ascii="Helvetica" w:hAnsi="Helvetica" w:cs="Helvetica"/>
          <w:lang w:val="en-US"/>
        </w:rPr>
        <w:t>Option2: Protocol stack for device data transfer via RRC signalling</w:t>
      </w:r>
    </w:p>
    <w:p w14:paraId="308B2636" w14:textId="77777777" w:rsidR="005E227D" w:rsidRPr="003C084B" w:rsidRDefault="005E227D" w:rsidP="005E227D">
      <w:pPr>
        <w:spacing w:before="120"/>
        <w:rPr>
          <w:rFonts w:ascii="Helvetica" w:hAnsi="Helvetica" w:cs="Helvetica"/>
          <w:b/>
          <w:bCs/>
          <w:u w:val="single"/>
          <w:lang w:val="en-US"/>
        </w:rPr>
      </w:pPr>
      <w:r w:rsidRPr="003C084B">
        <w:rPr>
          <w:rFonts w:ascii="Helvetica" w:hAnsi="Helvetica" w:cs="Helvetica"/>
          <w:b/>
          <w:bCs/>
          <w:u w:val="single"/>
          <w:lang w:val="en-US"/>
        </w:rPr>
        <w:object w:dxaOrig="14041" w:dyaOrig="3039" w14:anchorId="1EC02856">
          <v:shape id="_x0000_i1030" type="#_x0000_t75" style="width:481.5pt;height:103.5pt" o:ole="">
            <v:imagedata r:id="rId12" o:title=""/>
          </v:shape>
          <o:OLEObject Type="Embed" ProgID="Visio.Drawing.15" ShapeID="_x0000_i1030" DrawAspect="Content" ObjectID="_1784710564" r:id="rId19"/>
        </w:object>
      </w:r>
    </w:p>
    <w:p w14:paraId="2D7EC58B" w14:textId="77777777" w:rsidR="00E56735" w:rsidRDefault="00E56735" w:rsidP="00E56735">
      <w:pPr>
        <w:pStyle w:val="af2"/>
        <w:spacing w:before="120"/>
        <w:ind w:left="360"/>
        <w:jc w:val="left"/>
        <w:rPr>
          <w:rFonts w:ascii="Helvetica" w:hAnsi="Helvetica" w:cs="Helvetica"/>
          <w:b/>
          <w:bCs/>
        </w:rPr>
      </w:pPr>
    </w:p>
    <w:p w14:paraId="78476170" w14:textId="60AF4DBF" w:rsidR="00F20E64" w:rsidRPr="00F20E64" w:rsidRDefault="00883225" w:rsidP="00F20E64">
      <w:pPr>
        <w:pStyle w:val="af2"/>
        <w:numPr>
          <w:ilvl w:val="0"/>
          <w:numId w:val="32"/>
        </w:numPr>
        <w:spacing w:before="120"/>
        <w:jc w:val="left"/>
        <w:rPr>
          <w:rFonts w:ascii="Helvetica" w:hAnsi="Helvetica" w:cs="Helvetica"/>
          <w:b/>
          <w:bCs/>
        </w:rPr>
      </w:pPr>
      <w:r w:rsidRPr="00F20E64">
        <w:rPr>
          <w:rFonts w:ascii="Helvetica" w:hAnsi="Helvetica" w:cs="Helvetica"/>
          <w:b/>
          <w:bCs/>
        </w:rPr>
        <w:t>TP2 specific issues on the UE reader side</w:t>
      </w:r>
    </w:p>
    <w:p w14:paraId="4323AE39" w14:textId="200A8565" w:rsidR="00126DBB" w:rsidRPr="00E56735" w:rsidRDefault="00126DBB" w:rsidP="00E56735">
      <w:pPr>
        <w:spacing w:before="120"/>
        <w:jc w:val="left"/>
        <w:rPr>
          <w:rFonts w:ascii="Helvetica" w:hAnsi="Helvetica" w:cs="Helvetica"/>
          <w:u w:val="single"/>
        </w:rPr>
      </w:pPr>
      <w:r w:rsidRPr="00E56735">
        <w:rPr>
          <w:rFonts w:ascii="Helvetica" w:hAnsi="Helvetica" w:cs="Helvetica"/>
          <w:u w:val="single"/>
        </w:rPr>
        <w:t>Device data aggregated on the UE reader side</w:t>
      </w:r>
    </w:p>
    <w:p w14:paraId="56DB8BE4" w14:textId="07631865" w:rsidR="005E227D" w:rsidRPr="005961D7" w:rsidRDefault="001F6F7B" w:rsidP="006511CD">
      <w:pPr>
        <w:spacing w:before="120"/>
        <w:jc w:val="left"/>
        <w:rPr>
          <w:rFonts w:ascii="Helvetica" w:hAnsi="Helvetica" w:cs="Helvetica"/>
          <w:sz w:val="24"/>
          <w:szCs w:val="24"/>
          <w:lang w:val="en-US"/>
        </w:rPr>
      </w:pPr>
      <w:r w:rsidRPr="005961D7">
        <w:rPr>
          <w:rFonts w:ascii="Helvetica" w:hAnsi="Helvetica" w:cs="Helvetica"/>
          <w:sz w:val="24"/>
          <w:szCs w:val="24"/>
          <w:lang w:val="en-US"/>
        </w:rPr>
        <w:fldChar w:fldCharType="begin"/>
      </w:r>
      <w:r w:rsidRPr="005961D7">
        <w:rPr>
          <w:rFonts w:ascii="Helvetica" w:hAnsi="Helvetica" w:cs="Helvetica"/>
          <w:sz w:val="24"/>
          <w:szCs w:val="24"/>
          <w:lang w:val="en-US"/>
        </w:rPr>
        <w:instrText xml:space="preserve"> REF _Ref173517507 \h </w:instrText>
      </w:r>
      <w:r w:rsidR="00DE6106" w:rsidRPr="005961D7">
        <w:rPr>
          <w:rFonts w:ascii="Helvetica" w:hAnsi="Helvetica" w:cs="Helvetica"/>
          <w:sz w:val="24"/>
          <w:szCs w:val="24"/>
          <w:lang w:val="en-US"/>
        </w:rPr>
        <w:instrText xml:space="preserve"> \* MERGEFORMAT </w:instrText>
      </w:r>
      <w:r w:rsidRPr="005961D7">
        <w:rPr>
          <w:rFonts w:ascii="Helvetica" w:hAnsi="Helvetica" w:cs="Helvetica"/>
          <w:sz w:val="24"/>
          <w:szCs w:val="24"/>
          <w:lang w:val="en-US"/>
        </w:rPr>
      </w:r>
      <w:r w:rsidRPr="005961D7">
        <w:rPr>
          <w:rFonts w:ascii="Helvetica" w:hAnsi="Helvetica" w:cs="Helvetica"/>
          <w:sz w:val="24"/>
          <w:szCs w:val="24"/>
          <w:lang w:val="en-US"/>
        </w:rPr>
        <w:fldChar w:fldCharType="separate"/>
      </w:r>
      <w:r w:rsidR="00D60F19" w:rsidRPr="00D60F19">
        <w:rPr>
          <w:rFonts w:ascii="Helvetica" w:hAnsi="Helvetica" w:cs="Helvetica"/>
        </w:rPr>
        <w:t xml:space="preserve">Observation </w:t>
      </w:r>
      <w:r w:rsidR="00D60F19" w:rsidRPr="00D60F19">
        <w:rPr>
          <w:rFonts w:ascii="Helvetica" w:hAnsi="Helvetica" w:cs="Helvetica"/>
          <w:noProof/>
        </w:rPr>
        <w:t>2</w:t>
      </w:r>
      <w:r w:rsidR="00D60F19" w:rsidRPr="00D60F19">
        <w:rPr>
          <w:rFonts w:ascii="Helvetica" w:hAnsi="Helvetica" w:cs="Helvetica"/>
        </w:rPr>
        <w:t>:</w:t>
      </w:r>
      <w:r w:rsidR="00D60F19" w:rsidRPr="003C084B">
        <w:t xml:space="preserve"> </w:t>
      </w:r>
      <w:r w:rsidR="00D60F19" w:rsidRPr="00D60F19">
        <w:rPr>
          <w:rFonts w:ascii="Helvetica" w:hAnsi="Helvetica" w:cs="Helvetica"/>
        </w:rPr>
        <w:t>UE forwarding the D2R data transmissions one by one may result in the signalling storm in the Uu interface.</w:t>
      </w:r>
      <w:r w:rsidRPr="005961D7">
        <w:rPr>
          <w:rFonts w:ascii="Helvetica" w:hAnsi="Helvetica" w:cs="Helvetica"/>
          <w:sz w:val="24"/>
          <w:szCs w:val="24"/>
          <w:lang w:val="en-US"/>
        </w:rPr>
        <w:fldChar w:fldCharType="end"/>
      </w:r>
    </w:p>
    <w:p w14:paraId="3E723924" w14:textId="69B5BAB6" w:rsidR="004753CA" w:rsidRPr="005961D7" w:rsidRDefault="001669BD" w:rsidP="006511CD">
      <w:pPr>
        <w:spacing w:before="120"/>
        <w:jc w:val="left"/>
        <w:rPr>
          <w:rFonts w:ascii="Helvetica" w:hAnsi="Helvetica" w:cs="Helvetica"/>
          <w:sz w:val="24"/>
          <w:szCs w:val="24"/>
          <w:lang w:val="en-US"/>
        </w:rPr>
      </w:pPr>
      <w:r w:rsidRPr="005961D7">
        <w:rPr>
          <w:rFonts w:ascii="Helvetica" w:hAnsi="Helvetica" w:cs="Helvetica"/>
          <w:sz w:val="24"/>
          <w:szCs w:val="24"/>
          <w:lang w:val="en-US"/>
        </w:rPr>
        <w:fldChar w:fldCharType="begin"/>
      </w:r>
      <w:r w:rsidRPr="005961D7">
        <w:rPr>
          <w:rFonts w:ascii="Helvetica" w:hAnsi="Helvetica" w:cs="Helvetica"/>
          <w:sz w:val="24"/>
          <w:szCs w:val="24"/>
          <w:lang w:val="en-US"/>
        </w:rPr>
        <w:instrText xml:space="preserve"> REF _Ref173845482 \h </w:instrText>
      </w:r>
      <w:r w:rsidR="003C084B" w:rsidRPr="005961D7">
        <w:rPr>
          <w:rFonts w:ascii="Helvetica" w:hAnsi="Helvetica" w:cs="Helvetica"/>
          <w:sz w:val="24"/>
          <w:szCs w:val="24"/>
          <w:lang w:val="en-US"/>
        </w:rPr>
        <w:instrText xml:space="preserve"> \* MERGEFORMAT </w:instrText>
      </w:r>
      <w:r w:rsidRPr="005961D7">
        <w:rPr>
          <w:rFonts w:ascii="Helvetica" w:hAnsi="Helvetica" w:cs="Helvetica"/>
          <w:sz w:val="24"/>
          <w:szCs w:val="24"/>
          <w:lang w:val="en-US"/>
        </w:rPr>
      </w:r>
      <w:r w:rsidRPr="005961D7">
        <w:rPr>
          <w:rFonts w:ascii="Helvetica" w:hAnsi="Helvetica" w:cs="Helvetica"/>
          <w:sz w:val="24"/>
          <w:szCs w:val="24"/>
          <w:lang w:val="en-US"/>
        </w:rPr>
        <w:fldChar w:fldCharType="separate"/>
      </w:r>
      <w:r w:rsidR="00D60F19" w:rsidRPr="00D60F19">
        <w:rPr>
          <w:rFonts w:ascii="Helvetica" w:hAnsi="Helvetica" w:cs="Helvetica"/>
        </w:rPr>
        <w:t xml:space="preserve">Proposal </w:t>
      </w:r>
      <w:r w:rsidR="00D60F19" w:rsidRPr="00D60F19">
        <w:rPr>
          <w:rFonts w:ascii="Helvetica" w:hAnsi="Helvetica" w:cs="Helvetica"/>
          <w:noProof/>
        </w:rPr>
        <w:t>5</w:t>
      </w:r>
      <w:r w:rsidR="00D60F19" w:rsidRPr="00D60F19">
        <w:rPr>
          <w:rFonts w:ascii="Helvetica" w:hAnsi="Helvetica" w:cs="Helvetica"/>
        </w:rPr>
        <w:t>: In TP2, RAN2 to discuss whether the UE reader can aggregate the received D2R data transmissions over Uu interface.</w:t>
      </w:r>
      <w:r w:rsidRPr="005961D7">
        <w:rPr>
          <w:rFonts w:ascii="Helvetica" w:hAnsi="Helvetica" w:cs="Helvetica"/>
          <w:sz w:val="24"/>
          <w:szCs w:val="24"/>
          <w:lang w:val="en-US"/>
        </w:rPr>
        <w:fldChar w:fldCharType="end"/>
      </w:r>
    </w:p>
    <w:p w14:paraId="20FE2F5E" w14:textId="77777777" w:rsidR="00637DD0" w:rsidRPr="005961D7" w:rsidRDefault="00637DD0" w:rsidP="00637DD0">
      <w:pPr>
        <w:pStyle w:val="af2"/>
        <w:numPr>
          <w:ilvl w:val="0"/>
          <w:numId w:val="20"/>
        </w:numPr>
        <w:rPr>
          <w:rFonts w:ascii="Helvetica" w:hAnsi="Helvetica" w:cs="Helvetica"/>
        </w:rPr>
      </w:pPr>
      <w:r w:rsidRPr="005961D7">
        <w:rPr>
          <w:rFonts w:ascii="Helvetica" w:hAnsi="Helvetica" w:cs="Helvetica"/>
        </w:rPr>
        <w:t>Option1: UE reader forwarding the received D2R data transmission one by one.</w:t>
      </w:r>
    </w:p>
    <w:p w14:paraId="509A010F" w14:textId="3D5582DF" w:rsidR="001669BD" w:rsidRPr="005961D7" w:rsidRDefault="00637DD0" w:rsidP="00BE12C2">
      <w:pPr>
        <w:pStyle w:val="af2"/>
        <w:numPr>
          <w:ilvl w:val="0"/>
          <w:numId w:val="20"/>
        </w:numPr>
        <w:rPr>
          <w:rFonts w:ascii="Helvetica" w:hAnsi="Helvetica" w:cs="Helvetica"/>
        </w:rPr>
      </w:pPr>
      <w:r w:rsidRPr="005961D7">
        <w:rPr>
          <w:rFonts w:ascii="Helvetica" w:hAnsi="Helvetica" w:cs="Helvetica"/>
        </w:rPr>
        <w:lastRenderedPageBreak/>
        <w:t>Option2: UE reader aggregating the received D2R data transmission over Uu interface and forwarding to BS together, at least for the inventory use case.</w:t>
      </w:r>
    </w:p>
    <w:p w14:paraId="53942ABD" w14:textId="77777777" w:rsidR="00332632" w:rsidRDefault="00332632" w:rsidP="00332632">
      <w:pPr>
        <w:spacing w:before="120"/>
        <w:jc w:val="left"/>
        <w:rPr>
          <w:rFonts w:ascii="Helvetica" w:hAnsi="Helvetica" w:cs="Helvetica"/>
          <w:u w:val="single"/>
        </w:rPr>
      </w:pPr>
    </w:p>
    <w:p w14:paraId="7694CFC3" w14:textId="66AB4573" w:rsidR="001F6F7B" w:rsidRPr="00332632" w:rsidRDefault="001F6F7B" w:rsidP="00332632">
      <w:pPr>
        <w:spacing w:before="120"/>
        <w:jc w:val="left"/>
        <w:rPr>
          <w:rFonts w:ascii="Helvetica" w:hAnsi="Helvetica" w:cs="Helvetica"/>
          <w:u w:val="single"/>
        </w:rPr>
      </w:pPr>
      <w:r w:rsidRPr="00332632">
        <w:rPr>
          <w:rFonts w:ascii="Helvetica" w:hAnsi="Helvetica" w:cs="Helvetica"/>
          <w:u w:val="single"/>
        </w:rPr>
        <w:t xml:space="preserve">RRC state of the </w:t>
      </w:r>
      <w:r w:rsidR="00342659" w:rsidRPr="00332632">
        <w:rPr>
          <w:rFonts w:ascii="Helvetica" w:hAnsi="Helvetica" w:cs="Helvetica"/>
          <w:u w:val="single"/>
        </w:rPr>
        <w:t>UE reader</w:t>
      </w:r>
    </w:p>
    <w:p w14:paraId="7F418DE3" w14:textId="5764ECC6" w:rsidR="001F6F7B" w:rsidRPr="005961D7" w:rsidRDefault="001F6F7B" w:rsidP="006511CD">
      <w:pPr>
        <w:spacing w:before="120"/>
        <w:jc w:val="left"/>
        <w:rPr>
          <w:rFonts w:ascii="Helvetica" w:hAnsi="Helvetica" w:cs="Helvetica"/>
          <w:sz w:val="24"/>
          <w:szCs w:val="24"/>
          <w:lang w:val="en-US"/>
        </w:rPr>
      </w:pPr>
      <w:r w:rsidRPr="005961D7">
        <w:rPr>
          <w:rFonts w:ascii="Helvetica" w:hAnsi="Helvetica" w:cs="Helvetica"/>
          <w:sz w:val="24"/>
          <w:szCs w:val="24"/>
          <w:lang w:val="en-US"/>
        </w:rPr>
        <w:fldChar w:fldCharType="begin"/>
      </w:r>
      <w:r w:rsidRPr="005961D7">
        <w:rPr>
          <w:rFonts w:ascii="Helvetica" w:hAnsi="Helvetica" w:cs="Helvetica"/>
          <w:sz w:val="24"/>
          <w:szCs w:val="24"/>
          <w:lang w:val="en-US"/>
        </w:rPr>
        <w:instrText xml:space="preserve"> REF _Ref173517516 \h </w:instrText>
      </w:r>
      <w:r w:rsidR="00DE6106" w:rsidRPr="005961D7">
        <w:rPr>
          <w:rFonts w:ascii="Helvetica" w:hAnsi="Helvetica" w:cs="Helvetica"/>
          <w:sz w:val="24"/>
          <w:szCs w:val="24"/>
          <w:lang w:val="en-US"/>
        </w:rPr>
        <w:instrText xml:space="preserve"> \* MERGEFORMAT </w:instrText>
      </w:r>
      <w:r w:rsidRPr="005961D7">
        <w:rPr>
          <w:rFonts w:ascii="Helvetica" w:hAnsi="Helvetica" w:cs="Helvetica"/>
          <w:sz w:val="24"/>
          <w:szCs w:val="24"/>
          <w:lang w:val="en-US"/>
        </w:rPr>
      </w:r>
      <w:r w:rsidRPr="005961D7">
        <w:rPr>
          <w:rFonts w:ascii="Helvetica" w:hAnsi="Helvetica" w:cs="Helvetica"/>
          <w:sz w:val="24"/>
          <w:szCs w:val="24"/>
          <w:lang w:val="en-US"/>
        </w:rPr>
        <w:fldChar w:fldCharType="separate"/>
      </w:r>
      <w:r w:rsidR="00D60F19" w:rsidRPr="00D60F19">
        <w:rPr>
          <w:rFonts w:ascii="Helvetica" w:hAnsi="Helvetica" w:cs="Helvetica"/>
          <w:lang w:val="en-US"/>
        </w:rPr>
        <w:t xml:space="preserve">Observation </w:t>
      </w:r>
      <w:r w:rsidR="00D60F19" w:rsidRPr="00D60F19">
        <w:rPr>
          <w:rFonts w:ascii="Helvetica" w:hAnsi="Helvetica" w:cs="Helvetica"/>
          <w:noProof/>
          <w:lang w:val="en-US"/>
        </w:rPr>
        <w:t>3</w:t>
      </w:r>
      <w:r w:rsidR="00D60F19" w:rsidRPr="00D60F19">
        <w:rPr>
          <w:rFonts w:ascii="Helvetica" w:hAnsi="Helvetica" w:cs="Helvetica"/>
          <w:lang w:val="en-US"/>
        </w:rPr>
        <w:t>: If device data can be aggregated in the UE, the UE can serve as an intermediate node in the RRC_IDLE or RRC_INACTIVE state to save the power consumption.</w:t>
      </w:r>
      <w:r w:rsidRPr="005961D7">
        <w:rPr>
          <w:rFonts w:ascii="Helvetica" w:hAnsi="Helvetica" w:cs="Helvetica"/>
          <w:sz w:val="24"/>
          <w:szCs w:val="24"/>
          <w:lang w:val="en-US"/>
        </w:rPr>
        <w:fldChar w:fldCharType="end"/>
      </w:r>
    </w:p>
    <w:p w14:paraId="3561C238" w14:textId="77777777" w:rsidR="00D60F19" w:rsidRPr="00D60F19" w:rsidRDefault="001F6F7B" w:rsidP="00D60F19">
      <w:pPr>
        <w:spacing w:before="120"/>
        <w:jc w:val="left"/>
        <w:rPr>
          <w:rFonts w:ascii="Helvetica" w:hAnsi="Helvetica" w:cs="Helvetica"/>
          <w:lang w:val="en-US"/>
        </w:rPr>
      </w:pPr>
      <w:r w:rsidRPr="005961D7">
        <w:rPr>
          <w:rFonts w:ascii="Helvetica" w:hAnsi="Helvetica" w:cs="Helvetica"/>
          <w:sz w:val="24"/>
          <w:szCs w:val="24"/>
          <w:lang w:val="en-US"/>
        </w:rPr>
        <w:fldChar w:fldCharType="begin"/>
      </w:r>
      <w:r w:rsidRPr="005961D7">
        <w:rPr>
          <w:rFonts w:ascii="Helvetica" w:hAnsi="Helvetica" w:cs="Helvetica"/>
          <w:sz w:val="24"/>
          <w:szCs w:val="24"/>
          <w:lang w:val="en-US"/>
        </w:rPr>
        <w:instrText xml:space="preserve"> REF _Ref173517668 \h </w:instrText>
      </w:r>
      <w:r w:rsidR="00DE6106" w:rsidRPr="005961D7">
        <w:rPr>
          <w:rFonts w:ascii="Helvetica" w:hAnsi="Helvetica" w:cs="Helvetica"/>
          <w:sz w:val="24"/>
          <w:szCs w:val="24"/>
          <w:lang w:val="en-US"/>
        </w:rPr>
        <w:instrText xml:space="preserve"> \* MERGEFORMAT </w:instrText>
      </w:r>
      <w:r w:rsidRPr="005961D7">
        <w:rPr>
          <w:rFonts w:ascii="Helvetica" w:hAnsi="Helvetica" w:cs="Helvetica"/>
          <w:sz w:val="24"/>
          <w:szCs w:val="24"/>
          <w:lang w:val="en-US"/>
        </w:rPr>
      </w:r>
      <w:r w:rsidRPr="005961D7">
        <w:rPr>
          <w:rFonts w:ascii="Helvetica" w:hAnsi="Helvetica" w:cs="Helvetica"/>
          <w:sz w:val="24"/>
          <w:szCs w:val="24"/>
          <w:lang w:val="en-US"/>
        </w:rPr>
        <w:fldChar w:fldCharType="separate"/>
      </w:r>
      <w:r w:rsidR="00D60F19" w:rsidRPr="00D60F19">
        <w:rPr>
          <w:rFonts w:ascii="Helvetica" w:hAnsi="Helvetica" w:cs="Helvetica"/>
          <w:lang w:val="en-US"/>
        </w:rPr>
        <w:t xml:space="preserve">Proposal </w:t>
      </w:r>
      <w:r w:rsidR="00D60F19" w:rsidRPr="00D60F19">
        <w:rPr>
          <w:rFonts w:ascii="Helvetica" w:hAnsi="Helvetica" w:cs="Helvetica"/>
          <w:noProof/>
          <w:lang w:val="en-US"/>
        </w:rPr>
        <w:t>6</w:t>
      </w:r>
      <w:r w:rsidR="00D60F19" w:rsidRPr="00D60F19">
        <w:rPr>
          <w:rFonts w:ascii="Helvetica" w:hAnsi="Helvetica" w:cs="Helvetica"/>
          <w:lang w:val="en-US"/>
        </w:rPr>
        <w:t>: As baseline, the UE reader can keep in RRC_CONNECTED state during the A-IoT procedure.</w:t>
      </w:r>
    </w:p>
    <w:p w14:paraId="0224C307" w14:textId="6C11DF38" w:rsidR="001F6F7B" w:rsidRPr="005961D7" w:rsidRDefault="00D60F19" w:rsidP="006511CD">
      <w:pPr>
        <w:spacing w:before="120"/>
        <w:jc w:val="left"/>
        <w:rPr>
          <w:rFonts w:ascii="Helvetica" w:hAnsi="Helvetica" w:cs="Helvetica"/>
          <w:sz w:val="24"/>
          <w:szCs w:val="24"/>
          <w:lang w:val="en-US"/>
        </w:rPr>
      </w:pPr>
      <w:r w:rsidRPr="00D60F19">
        <w:rPr>
          <w:rFonts w:ascii="Helvetica" w:hAnsi="Helvetica" w:cs="Helvetica"/>
          <w:lang w:val="en-US"/>
        </w:rPr>
        <w:t xml:space="preserve">Proposal 7: RAN2 to further consider the UE reader to be in RRC_INACTIVE or RRC_IDLE state, at least for the inventory use case. </w:t>
      </w:r>
      <w:r w:rsidR="001F6F7B" w:rsidRPr="005961D7">
        <w:rPr>
          <w:rFonts w:ascii="Helvetica" w:hAnsi="Helvetica" w:cs="Helvetica"/>
          <w:sz w:val="24"/>
          <w:szCs w:val="24"/>
          <w:lang w:val="en-US"/>
        </w:rPr>
        <w:fldChar w:fldCharType="end"/>
      </w:r>
    </w:p>
    <w:p w14:paraId="6CAC44EA" w14:textId="77777777" w:rsidR="00332632" w:rsidRDefault="00332632" w:rsidP="00332632">
      <w:pPr>
        <w:spacing w:before="120"/>
        <w:jc w:val="left"/>
        <w:rPr>
          <w:rFonts w:ascii="Helvetica" w:hAnsi="Helvetica" w:cs="Helvetica"/>
          <w:u w:val="single"/>
        </w:rPr>
      </w:pPr>
    </w:p>
    <w:p w14:paraId="79F21D79" w14:textId="763865F4" w:rsidR="001F6F7B" w:rsidRPr="00332632" w:rsidRDefault="001F6F7B" w:rsidP="00332632">
      <w:pPr>
        <w:spacing w:before="120"/>
        <w:jc w:val="left"/>
        <w:rPr>
          <w:rFonts w:ascii="Helvetica" w:hAnsi="Helvetica" w:cs="Helvetica"/>
          <w:u w:val="single"/>
        </w:rPr>
      </w:pPr>
      <w:r w:rsidRPr="00332632">
        <w:rPr>
          <w:rFonts w:ascii="Helvetica" w:hAnsi="Helvetica" w:cs="Helvetica"/>
          <w:u w:val="single"/>
        </w:rPr>
        <w:t xml:space="preserve">Service continuity during the UE </w:t>
      </w:r>
      <w:r w:rsidR="000D317C" w:rsidRPr="00332632">
        <w:rPr>
          <w:rFonts w:ascii="Helvetica" w:hAnsi="Helvetica" w:cs="Helvetica"/>
          <w:u w:val="single"/>
        </w:rPr>
        <w:t xml:space="preserve">reader </w:t>
      </w:r>
      <w:r w:rsidRPr="00332632">
        <w:rPr>
          <w:rFonts w:ascii="Helvetica" w:hAnsi="Helvetica" w:cs="Helvetica"/>
          <w:u w:val="single"/>
        </w:rPr>
        <w:t>mobility</w:t>
      </w:r>
    </w:p>
    <w:p w14:paraId="3B862D9A" w14:textId="79173123" w:rsidR="001F6F7B" w:rsidRPr="005961D7" w:rsidRDefault="001F6F7B" w:rsidP="006511CD">
      <w:pPr>
        <w:spacing w:before="120"/>
        <w:jc w:val="left"/>
        <w:rPr>
          <w:rFonts w:ascii="Helvetica" w:hAnsi="Helvetica" w:cs="Helvetica"/>
          <w:sz w:val="24"/>
          <w:szCs w:val="24"/>
          <w:lang w:val="en-US"/>
        </w:rPr>
      </w:pPr>
      <w:r w:rsidRPr="005961D7">
        <w:rPr>
          <w:rFonts w:ascii="Helvetica" w:hAnsi="Helvetica" w:cs="Helvetica"/>
          <w:sz w:val="24"/>
          <w:szCs w:val="24"/>
          <w:lang w:val="en-US"/>
        </w:rPr>
        <w:fldChar w:fldCharType="begin"/>
      </w:r>
      <w:r w:rsidRPr="005961D7">
        <w:rPr>
          <w:rFonts w:ascii="Helvetica" w:hAnsi="Helvetica" w:cs="Helvetica"/>
          <w:sz w:val="24"/>
          <w:szCs w:val="24"/>
          <w:lang w:val="en-US"/>
        </w:rPr>
        <w:instrText xml:space="preserve"> REF _Ref172660340 \h </w:instrText>
      </w:r>
      <w:r w:rsidR="00DE6106" w:rsidRPr="005961D7">
        <w:rPr>
          <w:rFonts w:ascii="Helvetica" w:hAnsi="Helvetica" w:cs="Helvetica"/>
          <w:sz w:val="24"/>
          <w:szCs w:val="24"/>
          <w:lang w:val="en-US"/>
        </w:rPr>
        <w:instrText xml:space="preserve"> \* MERGEFORMAT </w:instrText>
      </w:r>
      <w:r w:rsidRPr="005961D7">
        <w:rPr>
          <w:rFonts w:ascii="Helvetica" w:hAnsi="Helvetica" w:cs="Helvetica"/>
          <w:sz w:val="24"/>
          <w:szCs w:val="24"/>
          <w:lang w:val="en-US"/>
        </w:rPr>
      </w:r>
      <w:r w:rsidRPr="005961D7">
        <w:rPr>
          <w:rFonts w:ascii="Helvetica" w:hAnsi="Helvetica" w:cs="Helvetica"/>
          <w:sz w:val="24"/>
          <w:szCs w:val="24"/>
          <w:lang w:val="en-US"/>
        </w:rPr>
        <w:fldChar w:fldCharType="separate"/>
      </w:r>
      <w:r w:rsidR="00D60F19" w:rsidRPr="00D60F19">
        <w:rPr>
          <w:rFonts w:ascii="Helvetica" w:hAnsi="Helvetica" w:cs="Helvetica"/>
          <w:lang w:val="en-US"/>
        </w:rPr>
        <w:t xml:space="preserve">Observation </w:t>
      </w:r>
      <w:r w:rsidR="00D60F19" w:rsidRPr="00D60F19">
        <w:rPr>
          <w:rFonts w:ascii="Helvetica" w:hAnsi="Helvetica" w:cs="Helvetica"/>
          <w:noProof/>
          <w:lang w:val="en-US"/>
        </w:rPr>
        <w:t>4</w:t>
      </w:r>
      <w:r w:rsidR="00D60F19" w:rsidRPr="00D60F19">
        <w:rPr>
          <w:rFonts w:ascii="Helvetica" w:hAnsi="Helvetica" w:cs="Helvetica"/>
          <w:lang w:val="en-US"/>
        </w:rPr>
        <w:t>: Service interruption or data loss may occur if the UE moves to the edge of a BS or to a BS that does not support A-IoT functionalities.</w:t>
      </w:r>
      <w:r w:rsidRPr="005961D7">
        <w:rPr>
          <w:rFonts w:ascii="Helvetica" w:hAnsi="Helvetica" w:cs="Helvetica"/>
          <w:sz w:val="24"/>
          <w:szCs w:val="24"/>
          <w:lang w:val="en-US"/>
        </w:rPr>
        <w:fldChar w:fldCharType="end"/>
      </w:r>
    </w:p>
    <w:p w14:paraId="730B8634" w14:textId="0584F1C6" w:rsidR="005E227D" w:rsidRPr="005961D7" w:rsidRDefault="001F6F7B" w:rsidP="006511CD">
      <w:pPr>
        <w:spacing w:before="120"/>
        <w:jc w:val="left"/>
        <w:rPr>
          <w:rFonts w:ascii="Helvetica" w:hAnsi="Helvetica" w:cs="Helvetica"/>
          <w:sz w:val="24"/>
          <w:szCs w:val="24"/>
        </w:rPr>
      </w:pPr>
      <w:r w:rsidRPr="005961D7">
        <w:rPr>
          <w:rFonts w:ascii="Helvetica" w:hAnsi="Helvetica" w:cs="Helvetica"/>
          <w:sz w:val="24"/>
          <w:szCs w:val="24"/>
        </w:rPr>
        <w:fldChar w:fldCharType="begin"/>
      </w:r>
      <w:r w:rsidRPr="005961D7">
        <w:rPr>
          <w:rFonts w:ascii="Helvetica" w:hAnsi="Helvetica" w:cs="Helvetica"/>
          <w:sz w:val="24"/>
          <w:szCs w:val="24"/>
        </w:rPr>
        <w:instrText xml:space="preserve"> REF _Ref173517711 \h </w:instrText>
      </w:r>
      <w:r w:rsidR="00DE6106" w:rsidRPr="005961D7">
        <w:rPr>
          <w:rFonts w:ascii="Helvetica" w:hAnsi="Helvetica" w:cs="Helvetica"/>
          <w:sz w:val="24"/>
          <w:szCs w:val="24"/>
        </w:rPr>
        <w:instrText xml:space="preserve"> \* MERGEFORMAT </w:instrText>
      </w:r>
      <w:r w:rsidRPr="005961D7">
        <w:rPr>
          <w:rFonts w:ascii="Helvetica" w:hAnsi="Helvetica" w:cs="Helvetica"/>
          <w:sz w:val="24"/>
          <w:szCs w:val="24"/>
        </w:rPr>
      </w:r>
      <w:r w:rsidRPr="005961D7">
        <w:rPr>
          <w:rFonts w:ascii="Helvetica" w:hAnsi="Helvetica" w:cs="Helvetica"/>
          <w:sz w:val="24"/>
          <w:szCs w:val="24"/>
        </w:rPr>
        <w:fldChar w:fldCharType="separate"/>
      </w:r>
      <w:r w:rsidR="00D60F19" w:rsidRPr="00D60F19">
        <w:rPr>
          <w:rFonts w:ascii="Helvetica" w:hAnsi="Helvetica" w:cs="Helvetica"/>
          <w:lang w:val="en-US"/>
        </w:rPr>
        <w:t xml:space="preserve">Proposal </w:t>
      </w:r>
      <w:r w:rsidR="00D60F19" w:rsidRPr="00D60F19">
        <w:rPr>
          <w:rFonts w:ascii="Helvetica" w:hAnsi="Helvetica" w:cs="Helvetica"/>
          <w:noProof/>
          <w:lang w:val="en-US"/>
        </w:rPr>
        <w:t>8</w:t>
      </w:r>
      <w:r w:rsidR="00D60F19" w:rsidRPr="00D60F19">
        <w:rPr>
          <w:rFonts w:ascii="Helvetica" w:hAnsi="Helvetica" w:cs="Helvetica"/>
          <w:lang w:val="en-US"/>
        </w:rPr>
        <w:t>: RAN2 considers to support the Ambient IoT service continuity during the UE reader mobility.</w:t>
      </w:r>
      <w:r w:rsidRPr="005961D7">
        <w:rPr>
          <w:rFonts w:ascii="Helvetica" w:hAnsi="Helvetica" w:cs="Helvetica"/>
          <w:sz w:val="24"/>
          <w:szCs w:val="24"/>
        </w:rPr>
        <w:fldChar w:fldCharType="end"/>
      </w:r>
    </w:p>
    <w:p w14:paraId="571FAD0F" w14:textId="77777777" w:rsidR="00332632" w:rsidRDefault="00332632" w:rsidP="00332632">
      <w:pPr>
        <w:spacing w:before="120"/>
        <w:jc w:val="left"/>
        <w:rPr>
          <w:rFonts w:ascii="Helvetica" w:hAnsi="Helvetica" w:cs="Helvetica"/>
          <w:u w:val="single"/>
        </w:rPr>
      </w:pPr>
    </w:p>
    <w:p w14:paraId="25A564B7" w14:textId="27DCA7D7" w:rsidR="001F6F7B" w:rsidRPr="00332632" w:rsidRDefault="001F6F7B" w:rsidP="00332632">
      <w:pPr>
        <w:spacing w:before="120"/>
        <w:jc w:val="left"/>
        <w:rPr>
          <w:rFonts w:ascii="Helvetica" w:hAnsi="Helvetica" w:cs="Helvetica"/>
          <w:u w:val="single"/>
        </w:rPr>
      </w:pPr>
      <w:r w:rsidRPr="00332632">
        <w:rPr>
          <w:rFonts w:ascii="Helvetica" w:hAnsi="Helvetica" w:cs="Helvetica"/>
          <w:u w:val="single"/>
        </w:rPr>
        <w:t>UE BSR for the device data forwarding</w:t>
      </w:r>
    </w:p>
    <w:p w14:paraId="760C6A2E" w14:textId="219228BE" w:rsidR="00281AB0" w:rsidRPr="005961D7" w:rsidRDefault="00281AB0" w:rsidP="001F6F7B">
      <w:pPr>
        <w:pStyle w:val="af2"/>
        <w:spacing w:before="120"/>
        <w:ind w:left="0"/>
        <w:rPr>
          <w:rFonts w:ascii="Helvetica" w:hAnsi="Helvetica" w:cs="Helvetica"/>
          <w:u w:val="single"/>
          <w:lang w:val="en-US"/>
        </w:rPr>
      </w:pPr>
      <w:r w:rsidRPr="005961D7">
        <w:rPr>
          <w:rFonts w:ascii="Helvetica" w:hAnsi="Helvetica" w:cs="Helvetica"/>
          <w:u w:val="single"/>
          <w:lang w:val="en-US"/>
        </w:rPr>
        <w:fldChar w:fldCharType="begin"/>
      </w:r>
      <w:r w:rsidRPr="005961D7">
        <w:rPr>
          <w:rFonts w:ascii="Helvetica" w:hAnsi="Helvetica" w:cs="Helvetica"/>
          <w:u w:val="single"/>
          <w:lang w:val="en-US"/>
        </w:rPr>
        <w:instrText xml:space="preserve"> REF _Ref172647951 \h </w:instrText>
      </w:r>
      <w:r w:rsidR="00DE6106" w:rsidRPr="005961D7">
        <w:rPr>
          <w:rFonts w:ascii="Helvetica" w:hAnsi="Helvetica" w:cs="Helvetica"/>
          <w:u w:val="single"/>
          <w:lang w:val="en-US"/>
        </w:rPr>
        <w:instrText xml:space="preserve"> \* MERGEFORMAT </w:instrText>
      </w:r>
      <w:r w:rsidRPr="005961D7">
        <w:rPr>
          <w:rFonts w:ascii="Helvetica" w:hAnsi="Helvetica" w:cs="Helvetica"/>
          <w:u w:val="single"/>
          <w:lang w:val="en-US"/>
        </w:rPr>
      </w:r>
      <w:r w:rsidRPr="005961D7">
        <w:rPr>
          <w:rFonts w:ascii="Helvetica" w:hAnsi="Helvetica" w:cs="Helvetica"/>
          <w:u w:val="single"/>
          <w:lang w:val="en-US"/>
        </w:rPr>
        <w:fldChar w:fldCharType="separate"/>
      </w:r>
      <w:r w:rsidR="00D60F19" w:rsidRPr="00D60F19">
        <w:rPr>
          <w:rFonts w:ascii="Helvetica" w:hAnsi="Helvetica" w:cs="Helvetica"/>
          <w:lang w:val="en-US"/>
        </w:rPr>
        <w:t xml:space="preserve">Observation </w:t>
      </w:r>
      <w:r w:rsidR="00D60F19" w:rsidRPr="00D60F19">
        <w:rPr>
          <w:rFonts w:ascii="Helvetica" w:hAnsi="Helvetica" w:cs="Helvetica"/>
          <w:noProof/>
          <w:lang w:val="en-US"/>
        </w:rPr>
        <w:t>5</w:t>
      </w:r>
      <w:r w:rsidR="00D60F19" w:rsidRPr="00D60F19">
        <w:rPr>
          <w:rFonts w:ascii="Helvetica" w:hAnsi="Helvetica" w:cs="Helvetica"/>
          <w:lang w:val="en-US"/>
        </w:rPr>
        <w:t>: The pre-emptive BSR is introduced and used by the IAB-MT to provide the amount of the data expected to receive from its child node(s) and/or UE(s) connected to it.</w:t>
      </w:r>
      <w:r w:rsidRPr="005961D7">
        <w:rPr>
          <w:rFonts w:ascii="Helvetica" w:hAnsi="Helvetica" w:cs="Helvetica"/>
          <w:u w:val="single"/>
          <w:lang w:val="en-US"/>
        </w:rPr>
        <w:fldChar w:fldCharType="end"/>
      </w:r>
    </w:p>
    <w:p w14:paraId="4E30A36B" w14:textId="04E74E67" w:rsidR="001F6F7B" w:rsidRPr="005961D7" w:rsidRDefault="001F6F7B" w:rsidP="006511CD">
      <w:pPr>
        <w:spacing w:before="120"/>
        <w:jc w:val="left"/>
        <w:rPr>
          <w:rFonts w:ascii="Helvetica" w:hAnsi="Helvetica" w:cs="Helvetica"/>
          <w:sz w:val="24"/>
          <w:szCs w:val="24"/>
          <w:lang w:val="en-US"/>
        </w:rPr>
      </w:pPr>
      <w:r w:rsidRPr="005961D7">
        <w:rPr>
          <w:rFonts w:ascii="Helvetica" w:hAnsi="Helvetica" w:cs="Helvetica"/>
          <w:sz w:val="24"/>
          <w:szCs w:val="24"/>
          <w:lang w:val="en-US"/>
        </w:rPr>
        <w:fldChar w:fldCharType="begin"/>
      </w:r>
      <w:r w:rsidRPr="005961D7">
        <w:rPr>
          <w:rFonts w:ascii="Helvetica" w:hAnsi="Helvetica" w:cs="Helvetica"/>
          <w:sz w:val="24"/>
          <w:szCs w:val="24"/>
          <w:lang w:val="en-US"/>
        </w:rPr>
        <w:instrText xml:space="preserve"> REF _Ref172648001 \h </w:instrText>
      </w:r>
      <w:r w:rsidR="00DE6106" w:rsidRPr="005961D7">
        <w:rPr>
          <w:rFonts w:ascii="Helvetica" w:hAnsi="Helvetica" w:cs="Helvetica"/>
          <w:sz w:val="24"/>
          <w:szCs w:val="24"/>
          <w:lang w:val="en-US"/>
        </w:rPr>
        <w:instrText xml:space="preserve"> \* MERGEFORMAT </w:instrText>
      </w:r>
      <w:r w:rsidRPr="005961D7">
        <w:rPr>
          <w:rFonts w:ascii="Helvetica" w:hAnsi="Helvetica" w:cs="Helvetica"/>
          <w:sz w:val="24"/>
          <w:szCs w:val="24"/>
          <w:lang w:val="en-US"/>
        </w:rPr>
      </w:r>
      <w:r w:rsidRPr="005961D7">
        <w:rPr>
          <w:rFonts w:ascii="Helvetica" w:hAnsi="Helvetica" w:cs="Helvetica"/>
          <w:sz w:val="24"/>
          <w:szCs w:val="24"/>
          <w:lang w:val="en-US"/>
        </w:rPr>
        <w:fldChar w:fldCharType="separate"/>
      </w:r>
      <w:r w:rsidR="00D60F19" w:rsidRPr="00D60F19">
        <w:rPr>
          <w:rFonts w:ascii="Helvetica" w:hAnsi="Helvetica" w:cs="Helvetica"/>
          <w:lang w:val="en-US"/>
        </w:rPr>
        <w:t xml:space="preserve">Proposal </w:t>
      </w:r>
      <w:r w:rsidR="00D60F19" w:rsidRPr="00D60F19">
        <w:rPr>
          <w:rFonts w:ascii="Helvetica" w:hAnsi="Helvetica" w:cs="Helvetica"/>
          <w:noProof/>
          <w:lang w:val="en-US"/>
        </w:rPr>
        <w:t>9</w:t>
      </w:r>
      <w:r w:rsidR="00D60F19" w:rsidRPr="00D60F19">
        <w:rPr>
          <w:rFonts w:ascii="Helvetica" w:hAnsi="Helvetica" w:cs="Helvetica"/>
          <w:lang w:val="en-US"/>
        </w:rPr>
        <w:t xml:space="preserve">: </w:t>
      </w:r>
      <w:r w:rsidR="00D60F19" w:rsidRPr="00D60F19">
        <w:rPr>
          <w:rFonts w:ascii="Helvetica" w:hAnsi="Helvetica" w:cs="Helvetica" w:hint="eastAsia"/>
          <w:lang w:val="en-US"/>
        </w:rPr>
        <w:t>RAN2 to discuss whether/how to support the BSR enhancement, similar to the IAB Pre-emptive BSR</w:t>
      </w:r>
      <w:r w:rsidR="00D60F19" w:rsidRPr="00D60F19">
        <w:rPr>
          <w:rFonts w:ascii="Helvetica" w:hAnsi="Helvetica" w:cs="Helvetica"/>
          <w:lang w:val="en-US"/>
        </w:rPr>
        <w:t>.</w:t>
      </w:r>
      <w:r w:rsidRPr="005961D7">
        <w:rPr>
          <w:rFonts w:ascii="Helvetica" w:hAnsi="Helvetica" w:cs="Helvetica"/>
          <w:sz w:val="24"/>
          <w:szCs w:val="24"/>
          <w:lang w:val="en-US"/>
        </w:rPr>
        <w:fldChar w:fldCharType="end"/>
      </w:r>
    </w:p>
    <w:p w14:paraId="0C7CE011" w14:textId="77777777" w:rsidR="00332632" w:rsidRDefault="00332632" w:rsidP="00332632">
      <w:pPr>
        <w:spacing w:before="120"/>
        <w:jc w:val="left"/>
        <w:rPr>
          <w:rFonts w:ascii="Helvetica" w:hAnsi="Helvetica" w:cs="Helvetica"/>
          <w:u w:val="single"/>
        </w:rPr>
      </w:pPr>
    </w:p>
    <w:p w14:paraId="423793C4" w14:textId="753EFD00" w:rsidR="001F6F7B" w:rsidRPr="00332632" w:rsidRDefault="001F6F7B" w:rsidP="00332632">
      <w:pPr>
        <w:spacing w:before="120"/>
        <w:jc w:val="left"/>
        <w:rPr>
          <w:rFonts w:ascii="Helvetica" w:hAnsi="Helvetica" w:cs="Helvetica"/>
          <w:u w:val="single"/>
        </w:rPr>
      </w:pPr>
      <w:r w:rsidRPr="00332632">
        <w:rPr>
          <w:rFonts w:ascii="Helvetica" w:hAnsi="Helvetica" w:cs="Helvetica"/>
          <w:u w:val="single"/>
        </w:rPr>
        <w:t>Active time control of PDRCH reception</w:t>
      </w:r>
    </w:p>
    <w:p w14:paraId="524A19F7" w14:textId="07D51A5D" w:rsidR="00234C2D" w:rsidRPr="005961D7" w:rsidRDefault="00654924" w:rsidP="001F6F7B">
      <w:pPr>
        <w:spacing w:before="120"/>
        <w:rPr>
          <w:rFonts w:ascii="Helvetica" w:hAnsi="Helvetica" w:cs="Helvetica"/>
          <w:sz w:val="24"/>
          <w:szCs w:val="24"/>
          <w:lang w:val="en-US"/>
        </w:rPr>
      </w:pPr>
      <w:r w:rsidRPr="005961D7">
        <w:rPr>
          <w:rFonts w:ascii="Helvetica" w:hAnsi="Helvetica" w:cs="Helvetica"/>
          <w:sz w:val="24"/>
          <w:szCs w:val="24"/>
          <w:lang w:val="en-US"/>
        </w:rPr>
        <w:fldChar w:fldCharType="begin"/>
      </w:r>
      <w:r w:rsidRPr="005961D7">
        <w:rPr>
          <w:rFonts w:ascii="Helvetica" w:hAnsi="Helvetica" w:cs="Helvetica"/>
          <w:sz w:val="24"/>
          <w:szCs w:val="24"/>
          <w:lang w:val="en-US"/>
        </w:rPr>
        <w:instrText xml:space="preserve"> REF _Ref173857009 \h </w:instrText>
      </w:r>
      <w:r w:rsidR="005961D7" w:rsidRPr="005961D7">
        <w:rPr>
          <w:rFonts w:ascii="Helvetica" w:hAnsi="Helvetica" w:cs="Helvetica"/>
          <w:sz w:val="24"/>
          <w:szCs w:val="24"/>
          <w:lang w:val="en-US"/>
        </w:rPr>
        <w:instrText xml:space="preserve"> \* MERGEFORMAT </w:instrText>
      </w:r>
      <w:r w:rsidRPr="005961D7">
        <w:rPr>
          <w:rFonts w:ascii="Helvetica" w:hAnsi="Helvetica" w:cs="Helvetica"/>
          <w:sz w:val="24"/>
          <w:szCs w:val="24"/>
          <w:lang w:val="en-US"/>
        </w:rPr>
      </w:r>
      <w:r w:rsidRPr="005961D7">
        <w:rPr>
          <w:rFonts w:ascii="Helvetica" w:hAnsi="Helvetica" w:cs="Helvetica"/>
          <w:sz w:val="24"/>
          <w:szCs w:val="24"/>
          <w:lang w:val="en-US"/>
        </w:rPr>
        <w:fldChar w:fldCharType="separate"/>
      </w:r>
      <w:r w:rsidR="00D60F19" w:rsidRPr="00D60F19">
        <w:rPr>
          <w:rFonts w:ascii="Helvetica" w:hAnsi="Helvetica" w:cs="Helvetica"/>
          <w:lang w:val="en-US"/>
        </w:rPr>
        <w:t xml:space="preserve">Observation </w:t>
      </w:r>
      <w:r w:rsidR="00D60F19" w:rsidRPr="00D60F19">
        <w:rPr>
          <w:rFonts w:ascii="Helvetica" w:hAnsi="Helvetica" w:cs="Helvetica"/>
          <w:noProof/>
          <w:lang w:val="en-US"/>
        </w:rPr>
        <w:t>6</w:t>
      </w:r>
      <w:r w:rsidR="00D60F19" w:rsidRPr="00D60F19">
        <w:rPr>
          <w:rFonts w:ascii="Helvetica" w:hAnsi="Helvetica" w:cs="Helvetica"/>
          <w:lang w:val="en-US"/>
        </w:rPr>
        <w:t>: In case the reception module for PDCCH and PDRCH is shared, the active time of the UE DRX will also impact on the PDRCH reception.</w:t>
      </w:r>
      <w:r w:rsidRPr="005961D7">
        <w:rPr>
          <w:rFonts w:ascii="Helvetica" w:hAnsi="Helvetica" w:cs="Helvetica"/>
          <w:sz w:val="24"/>
          <w:szCs w:val="24"/>
          <w:lang w:val="en-US"/>
        </w:rPr>
        <w:fldChar w:fldCharType="end"/>
      </w:r>
    </w:p>
    <w:p w14:paraId="0C705C84" w14:textId="49FACF42" w:rsidR="00654924" w:rsidRPr="005961D7" w:rsidRDefault="00654924" w:rsidP="001F6F7B">
      <w:pPr>
        <w:spacing w:before="120"/>
        <w:rPr>
          <w:rFonts w:ascii="Helvetica" w:hAnsi="Helvetica" w:cs="Helvetica"/>
          <w:sz w:val="24"/>
          <w:szCs w:val="24"/>
          <w:lang w:val="en-US"/>
        </w:rPr>
      </w:pPr>
      <w:r w:rsidRPr="005961D7">
        <w:rPr>
          <w:rFonts w:ascii="Helvetica" w:hAnsi="Helvetica" w:cs="Helvetica"/>
          <w:sz w:val="24"/>
          <w:szCs w:val="24"/>
          <w:lang w:val="en-US"/>
        </w:rPr>
        <w:fldChar w:fldCharType="begin"/>
      </w:r>
      <w:r w:rsidRPr="005961D7">
        <w:rPr>
          <w:rFonts w:ascii="Helvetica" w:hAnsi="Helvetica" w:cs="Helvetica"/>
          <w:sz w:val="24"/>
          <w:szCs w:val="24"/>
          <w:lang w:val="en-US"/>
        </w:rPr>
        <w:instrText xml:space="preserve"> REF _Ref173857019 \h </w:instrText>
      </w:r>
      <w:r w:rsidR="005961D7" w:rsidRPr="005961D7">
        <w:rPr>
          <w:rFonts w:ascii="Helvetica" w:hAnsi="Helvetica" w:cs="Helvetica"/>
          <w:sz w:val="24"/>
          <w:szCs w:val="24"/>
          <w:lang w:val="en-US"/>
        </w:rPr>
        <w:instrText xml:space="preserve"> \* MERGEFORMAT </w:instrText>
      </w:r>
      <w:r w:rsidRPr="005961D7">
        <w:rPr>
          <w:rFonts w:ascii="Helvetica" w:hAnsi="Helvetica" w:cs="Helvetica"/>
          <w:sz w:val="24"/>
          <w:szCs w:val="24"/>
          <w:lang w:val="en-US"/>
        </w:rPr>
      </w:r>
      <w:r w:rsidRPr="005961D7">
        <w:rPr>
          <w:rFonts w:ascii="Helvetica" w:hAnsi="Helvetica" w:cs="Helvetica"/>
          <w:sz w:val="24"/>
          <w:szCs w:val="24"/>
          <w:lang w:val="en-US"/>
        </w:rPr>
        <w:fldChar w:fldCharType="separate"/>
      </w:r>
      <w:r w:rsidR="00D60F19" w:rsidRPr="00D60F19">
        <w:rPr>
          <w:rFonts w:ascii="Helvetica" w:hAnsi="Helvetica" w:cs="Helvetica"/>
          <w:lang w:val="en-US"/>
        </w:rPr>
        <w:t xml:space="preserve">Proposal </w:t>
      </w:r>
      <w:r w:rsidR="00D60F19" w:rsidRPr="00D60F19">
        <w:rPr>
          <w:rFonts w:ascii="Helvetica" w:hAnsi="Helvetica" w:cs="Helvetica"/>
          <w:noProof/>
          <w:lang w:val="en-US"/>
        </w:rPr>
        <w:t>10</w:t>
      </w:r>
      <w:r w:rsidR="00D60F19" w:rsidRPr="00D60F19">
        <w:rPr>
          <w:rFonts w:ascii="Helvetica" w:hAnsi="Helvetica" w:cs="Helvetica"/>
          <w:lang w:val="en-US"/>
        </w:rPr>
        <w:t>: In case the reception module for PDCCH and PDRCH is shared on the UE reader side, RAN2 to discuss the impacts of the PDRCH reception on the UE DRX.</w:t>
      </w:r>
      <w:r w:rsidRPr="005961D7">
        <w:rPr>
          <w:rFonts w:ascii="Helvetica" w:hAnsi="Helvetica" w:cs="Helvetica"/>
          <w:sz w:val="24"/>
          <w:szCs w:val="24"/>
          <w:lang w:val="en-US"/>
        </w:rPr>
        <w:fldChar w:fldCharType="end"/>
      </w:r>
    </w:p>
    <w:p w14:paraId="505373E9" w14:textId="77777777" w:rsidR="00332632" w:rsidRDefault="00332632" w:rsidP="00332632">
      <w:pPr>
        <w:spacing w:before="120"/>
        <w:jc w:val="left"/>
        <w:rPr>
          <w:rFonts w:ascii="Helvetica" w:hAnsi="Helvetica" w:cs="Helvetica"/>
          <w:u w:val="single"/>
        </w:rPr>
      </w:pPr>
    </w:p>
    <w:p w14:paraId="45D16A13" w14:textId="2DAC916B" w:rsidR="001F6F7B" w:rsidRPr="00332632" w:rsidRDefault="001F6F7B" w:rsidP="00332632">
      <w:pPr>
        <w:spacing w:before="120"/>
        <w:jc w:val="left"/>
        <w:rPr>
          <w:rFonts w:ascii="Helvetica" w:hAnsi="Helvetica" w:cs="Helvetica"/>
          <w:u w:val="single"/>
        </w:rPr>
      </w:pPr>
      <w:r w:rsidRPr="00332632">
        <w:rPr>
          <w:rFonts w:ascii="Helvetica" w:hAnsi="Helvetica" w:cs="Helvetica"/>
          <w:u w:val="single"/>
        </w:rPr>
        <w:t>Co-existence of the AIOT function and CA</w:t>
      </w:r>
    </w:p>
    <w:p w14:paraId="5DC0A929" w14:textId="6EDF2CA2" w:rsidR="00881BEA" w:rsidRPr="005961D7" w:rsidRDefault="004D67CC" w:rsidP="001F6F7B">
      <w:pPr>
        <w:spacing w:before="120"/>
        <w:rPr>
          <w:rFonts w:ascii="Helvetica" w:hAnsi="Helvetica" w:cs="Helvetica"/>
          <w:u w:val="single"/>
          <w:lang w:val="en-US"/>
        </w:rPr>
      </w:pPr>
      <w:r w:rsidRPr="005961D7">
        <w:rPr>
          <w:rFonts w:ascii="Helvetica" w:hAnsi="Helvetica" w:cs="Helvetica"/>
          <w:u w:val="single"/>
          <w:lang w:val="en-US"/>
        </w:rPr>
        <w:fldChar w:fldCharType="begin"/>
      </w:r>
      <w:r w:rsidRPr="005961D7">
        <w:rPr>
          <w:rFonts w:ascii="Helvetica" w:hAnsi="Helvetica" w:cs="Helvetica"/>
          <w:u w:val="single"/>
          <w:lang w:val="en-US"/>
        </w:rPr>
        <w:instrText xml:space="preserve"> REF _Ref173847996 \h </w:instrText>
      </w:r>
      <w:r w:rsidR="005961D7" w:rsidRPr="005961D7">
        <w:rPr>
          <w:rFonts w:ascii="Helvetica" w:hAnsi="Helvetica" w:cs="Helvetica"/>
          <w:u w:val="single"/>
          <w:lang w:val="en-US"/>
        </w:rPr>
        <w:instrText xml:space="preserve"> \* MERGEFORMAT </w:instrText>
      </w:r>
      <w:r w:rsidRPr="005961D7">
        <w:rPr>
          <w:rFonts w:ascii="Helvetica" w:hAnsi="Helvetica" w:cs="Helvetica"/>
          <w:u w:val="single"/>
          <w:lang w:val="en-US"/>
        </w:rPr>
      </w:r>
      <w:r w:rsidRPr="005961D7">
        <w:rPr>
          <w:rFonts w:ascii="Helvetica" w:hAnsi="Helvetica" w:cs="Helvetica"/>
          <w:u w:val="single"/>
          <w:lang w:val="en-US"/>
        </w:rPr>
        <w:fldChar w:fldCharType="separate"/>
      </w:r>
      <w:r w:rsidR="00D60F19" w:rsidRPr="00D60F19">
        <w:rPr>
          <w:rFonts w:ascii="Helvetica" w:hAnsi="Helvetica" w:cs="Helvetica"/>
          <w:lang w:val="en-US"/>
        </w:rPr>
        <w:t xml:space="preserve">Proposal </w:t>
      </w:r>
      <w:r w:rsidR="00D60F19" w:rsidRPr="00D60F19">
        <w:rPr>
          <w:rFonts w:ascii="Helvetica" w:hAnsi="Helvetica" w:cs="Helvetica"/>
          <w:noProof/>
          <w:lang w:val="en-US"/>
        </w:rPr>
        <w:t>11</w:t>
      </w:r>
      <w:r w:rsidR="00D60F19" w:rsidRPr="00D60F19">
        <w:rPr>
          <w:rFonts w:ascii="Helvetica" w:hAnsi="Helvetica" w:cs="Helvetica"/>
          <w:lang w:val="en-US"/>
        </w:rPr>
        <w:t>: For the co-existence of the A-IoT function and CA, following options can be considered.</w:t>
      </w:r>
      <w:r w:rsidRPr="005961D7">
        <w:rPr>
          <w:rFonts w:ascii="Helvetica" w:hAnsi="Helvetica" w:cs="Helvetica"/>
          <w:u w:val="single"/>
          <w:lang w:val="en-US"/>
        </w:rPr>
        <w:fldChar w:fldCharType="end"/>
      </w:r>
    </w:p>
    <w:p w14:paraId="64C263CC" w14:textId="77777777" w:rsidR="00EA7296" w:rsidRPr="005961D7" w:rsidRDefault="00EA7296" w:rsidP="00EA7296">
      <w:pPr>
        <w:pStyle w:val="af2"/>
        <w:numPr>
          <w:ilvl w:val="0"/>
          <w:numId w:val="21"/>
        </w:numPr>
        <w:spacing w:before="120"/>
        <w:rPr>
          <w:rFonts w:ascii="Helvetica" w:hAnsi="Helvetica" w:cs="Helvetica"/>
          <w:lang w:val="en-US"/>
        </w:rPr>
      </w:pPr>
      <w:r w:rsidRPr="005961D7">
        <w:rPr>
          <w:rFonts w:ascii="Helvetica" w:hAnsi="Helvetica" w:cs="Helvetica"/>
          <w:lang w:val="en-US"/>
        </w:rPr>
        <w:t xml:space="preserve">Option1: Not to consider the UE reader operating with CA. </w:t>
      </w:r>
    </w:p>
    <w:p w14:paraId="107B67AC" w14:textId="77777777" w:rsidR="00EA7296" w:rsidRPr="005961D7" w:rsidRDefault="00EA7296" w:rsidP="00EA7296">
      <w:pPr>
        <w:pStyle w:val="af2"/>
        <w:numPr>
          <w:ilvl w:val="0"/>
          <w:numId w:val="21"/>
        </w:numPr>
        <w:spacing w:before="120"/>
        <w:rPr>
          <w:rFonts w:ascii="Helvetica" w:hAnsi="Helvetica" w:cs="Helvetica"/>
          <w:lang w:val="en-US"/>
        </w:rPr>
      </w:pPr>
      <w:r w:rsidRPr="005961D7">
        <w:rPr>
          <w:rFonts w:ascii="Helvetica" w:hAnsi="Helvetica" w:cs="Helvetica"/>
          <w:lang w:val="en-US"/>
        </w:rPr>
        <w:t>Option2: For a UE reader operating with CA, only the radio resource of the PCell can be configured for the A-IoT operation in the A-IoT interface.</w:t>
      </w:r>
    </w:p>
    <w:p w14:paraId="7C2D83FD" w14:textId="77777777" w:rsidR="009F58DF" w:rsidRPr="003C084B" w:rsidRDefault="00425334" w:rsidP="006511CD">
      <w:pPr>
        <w:pStyle w:val="1"/>
        <w:spacing w:before="120" w:after="120"/>
      </w:pPr>
      <w:r w:rsidRPr="003C084B">
        <w:rPr>
          <w:rFonts w:hint="eastAsia"/>
        </w:rPr>
        <w:t>References</w:t>
      </w:r>
    </w:p>
    <w:bookmarkEnd w:id="0"/>
    <w:p w14:paraId="1EF6B716" w14:textId="28FDA79F" w:rsidR="00BF7AE3" w:rsidRPr="003C084B" w:rsidRDefault="00F52799" w:rsidP="006511CD">
      <w:pPr>
        <w:pStyle w:val="Reference"/>
        <w:numPr>
          <w:ilvl w:val="0"/>
          <w:numId w:val="9"/>
        </w:numPr>
        <w:tabs>
          <w:tab w:val="clear" w:pos="567"/>
        </w:tabs>
        <w:spacing w:before="120"/>
        <w:ind w:left="357" w:hanging="357"/>
        <w:rPr>
          <w:rFonts w:ascii="Helvetica" w:hAnsi="Helvetica" w:cs="Helvetica"/>
        </w:rPr>
      </w:pPr>
      <w:r w:rsidRPr="003C084B">
        <w:rPr>
          <w:rFonts w:ascii="Helvetica" w:hAnsi="Helvetica" w:cs="Helvetica"/>
        </w:rPr>
        <w:t>TR 38.848 V18.0.0, “Study on Ambient IoT (Internet of Things) in RAN”, 3GPP, September 2023.</w:t>
      </w:r>
    </w:p>
    <w:p w14:paraId="29125685" w14:textId="77777777" w:rsidR="00C561DC" w:rsidRPr="003C084B" w:rsidRDefault="00BF7AE3" w:rsidP="00C561DC">
      <w:pPr>
        <w:pStyle w:val="Reference"/>
        <w:numPr>
          <w:ilvl w:val="0"/>
          <w:numId w:val="9"/>
        </w:numPr>
        <w:tabs>
          <w:tab w:val="clear" w:pos="567"/>
        </w:tabs>
        <w:spacing w:before="120"/>
        <w:ind w:left="357" w:hanging="357"/>
        <w:rPr>
          <w:rFonts w:ascii="Helvetica" w:hAnsi="Helvetica" w:cs="Helvetica"/>
        </w:rPr>
      </w:pPr>
      <w:r w:rsidRPr="003C084B">
        <w:rPr>
          <w:rFonts w:ascii="Helvetica" w:hAnsi="Helvetica" w:cs="Helvetica"/>
        </w:rPr>
        <w:lastRenderedPageBreak/>
        <w:t>RP-240826</w:t>
      </w:r>
      <w:r w:rsidR="00F1032F" w:rsidRPr="003C084B">
        <w:rPr>
          <w:rFonts w:ascii="Helvetica" w:hAnsi="Helvetica" w:cs="Helvetica"/>
        </w:rPr>
        <w:t>, “</w:t>
      </w:r>
      <w:r w:rsidRPr="003C084B">
        <w:rPr>
          <w:rFonts w:ascii="Helvetica" w:hAnsi="Helvetica" w:cs="Helvetica"/>
        </w:rPr>
        <w:t>Revised SID: Study on solutions for Ambient IoT (Internet of Things) in NR</w:t>
      </w:r>
      <w:r w:rsidR="00F1032F" w:rsidRPr="003C084B">
        <w:rPr>
          <w:rFonts w:ascii="Helvetica" w:hAnsi="Helvetica" w:cs="Helvetica"/>
        </w:rPr>
        <w:t xml:space="preserve">”, CMCC, Huawei, T-Mobile USA, </w:t>
      </w:r>
      <w:r w:rsidR="0005417B" w:rsidRPr="003C084B">
        <w:rPr>
          <w:rFonts w:ascii="Helvetica" w:hAnsi="Helvetica" w:cs="Helvetica"/>
        </w:rPr>
        <w:t>3GPP, March 2024</w:t>
      </w:r>
      <w:r w:rsidR="00EE167D" w:rsidRPr="003C084B">
        <w:rPr>
          <w:rFonts w:ascii="Helvetica" w:hAnsi="Helvetica" w:cs="Helvetica"/>
        </w:rPr>
        <w:t>.</w:t>
      </w:r>
    </w:p>
    <w:p w14:paraId="1F15922E" w14:textId="43721B42" w:rsidR="00C375E1" w:rsidRPr="003C084B" w:rsidRDefault="00C561DC" w:rsidP="00C561DC">
      <w:pPr>
        <w:pStyle w:val="Reference"/>
        <w:numPr>
          <w:ilvl w:val="0"/>
          <w:numId w:val="9"/>
        </w:numPr>
        <w:tabs>
          <w:tab w:val="clear" w:pos="567"/>
        </w:tabs>
        <w:spacing w:before="120"/>
        <w:ind w:left="357" w:hanging="357"/>
        <w:rPr>
          <w:rFonts w:ascii="Helvetica" w:hAnsi="Helvetica" w:cs="Helvetica"/>
        </w:rPr>
      </w:pPr>
      <w:r w:rsidRPr="003C084B">
        <w:rPr>
          <w:rFonts w:ascii="Helvetica" w:hAnsi="Helvetica" w:cs="Helvetica"/>
        </w:rPr>
        <w:t>RAN3 #124 Meeting Report Fukuoka, Japan, 20/05/2024 - 24/05/2024</w:t>
      </w:r>
    </w:p>
    <w:p w14:paraId="09036EE1" w14:textId="6E4FAEA8" w:rsidR="00C375E1" w:rsidRPr="003C084B" w:rsidRDefault="008C00FE" w:rsidP="001C4F4B">
      <w:pPr>
        <w:pStyle w:val="Reference"/>
        <w:numPr>
          <w:ilvl w:val="0"/>
          <w:numId w:val="9"/>
        </w:numPr>
        <w:tabs>
          <w:tab w:val="clear" w:pos="567"/>
        </w:tabs>
        <w:spacing w:before="120"/>
        <w:ind w:left="357" w:hanging="357"/>
        <w:rPr>
          <w:rFonts w:ascii="Helvetica" w:hAnsi="Helvetica" w:cs="Helvetica"/>
        </w:rPr>
      </w:pPr>
      <w:r w:rsidRPr="003C084B">
        <w:rPr>
          <w:rFonts w:ascii="Helvetica" w:hAnsi="Helvetica" w:cs="Helvetica"/>
        </w:rPr>
        <w:t xml:space="preserve">3GPP TR 23.700-13 </w:t>
      </w:r>
      <w:r w:rsidR="00D3725A" w:rsidRPr="003C084B">
        <w:rPr>
          <w:rFonts w:ascii="Helvetica" w:hAnsi="Helvetica" w:cs="Helvetica"/>
        </w:rPr>
        <w:t xml:space="preserve">V0.3.0 </w:t>
      </w:r>
      <w:r w:rsidRPr="003C084B">
        <w:rPr>
          <w:rFonts w:ascii="Helvetica" w:hAnsi="Helvetica" w:cs="Helvetica"/>
        </w:rPr>
        <w:t>Study on Architecture support of Ambient power-enabled Internet of</w:t>
      </w:r>
      <w:r w:rsidR="001C4F4B" w:rsidRPr="003C084B">
        <w:rPr>
          <w:rFonts w:ascii="Helvetica" w:hAnsi="Helvetica" w:cs="Helvetica"/>
        </w:rPr>
        <w:t xml:space="preserve"> </w:t>
      </w:r>
      <w:r w:rsidRPr="003C084B">
        <w:rPr>
          <w:rFonts w:ascii="Helvetica" w:hAnsi="Helvetica" w:cs="Helvetica"/>
        </w:rPr>
        <w:t>Things</w:t>
      </w:r>
      <w:r w:rsidR="009453E2" w:rsidRPr="003C084B">
        <w:rPr>
          <w:rFonts w:ascii="Helvetica" w:hAnsi="Helvetica" w:cs="Helvetica"/>
        </w:rPr>
        <w:t xml:space="preserve"> </w:t>
      </w:r>
      <w:r w:rsidRPr="003C084B">
        <w:rPr>
          <w:rFonts w:ascii="Helvetica" w:hAnsi="Helvetica" w:cs="Helvetica"/>
        </w:rPr>
        <w:t>(Release 19)</w:t>
      </w:r>
    </w:p>
    <w:sectPr w:rsidR="00C375E1" w:rsidRPr="003C084B" w:rsidSect="00E37931">
      <w:footerReference w:type="default" r:id="rId20"/>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F6722" w14:textId="77777777" w:rsidR="008E5E27" w:rsidRDefault="008E5E27">
      <w:pPr>
        <w:spacing w:line="240" w:lineRule="auto"/>
      </w:pPr>
      <w:r>
        <w:separator/>
      </w:r>
    </w:p>
    <w:p w14:paraId="23A44212" w14:textId="77777777" w:rsidR="008E5E27" w:rsidRDefault="008E5E27"/>
  </w:endnote>
  <w:endnote w:type="continuationSeparator" w:id="0">
    <w:p w14:paraId="37AC28ED" w14:textId="77777777" w:rsidR="008E5E27" w:rsidRDefault="008E5E27">
      <w:pPr>
        <w:spacing w:line="240" w:lineRule="auto"/>
      </w:pPr>
      <w:r>
        <w:continuationSeparator/>
      </w:r>
    </w:p>
    <w:p w14:paraId="62AAEC3B" w14:textId="77777777" w:rsidR="008E5E27" w:rsidRDefault="008E5E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D8D12" w14:textId="774B8607" w:rsidR="00D228B0" w:rsidRDefault="00D228B0">
    <w:pPr>
      <w:pStyle w:val="a8"/>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06078E">
      <w:rPr>
        <w:noProof/>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06078E">
      <w:rPr>
        <w:noProof/>
        <w:sz w:val="20"/>
        <w:szCs w:val="20"/>
      </w:rPr>
      <w:t>6</w:t>
    </w:r>
    <w:r>
      <w:rPr>
        <w:sz w:val="20"/>
        <w:szCs w:val="20"/>
      </w:rPr>
      <w:fldChar w:fldCharType="end"/>
    </w:r>
    <w:r>
      <w:rPr>
        <w:rStyle w:val="af"/>
      </w:rPr>
      <w:tab/>
    </w:r>
  </w:p>
  <w:p w14:paraId="7AD9E0B9" w14:textId="77777777" w:rsidR="00D228B0" w:rsidRDefault="00D228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2AD60" w14:textId="77777777" w:rsidR="008E5E27" w:rsidRDefault="008E5E27">
      <w:pPr>
        <w:spacing w:after="0"/>
      </w:pPr>
      <w:r>
        <w:separator/>
      </w:r>
    </w:p>
    <w:p w14:paraId="4EB220F4" w14:textId="77777777" w:rsidR="008E5E27" w:rsidRDefault="008E5E27"/>
  </w:footnote>
  <w:footnote w:type="continuationSeparator" w:id="0">
    <w:p w14:paraId="7D7AC027" w14:textId="77777777" w:rsidR="008E5E27" w:rsidRDefault="008E5E27">
      <w:pPr>
        <w:spacing w:after="0"/>
      </w:pPr>
      <w:r>
        <w:continuationSeparator/>
      </w:r>
    </w:p>
    <w:p w14:paraId="692A9E96" w14:textId="77777777" w:rsidR="008E5E27" w:rsidRDefault="008E5E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B7107E"/>
    <w:multiLevelType w:val="hybridMultilevel"/>
    <w:tmpl w:val="3EF6F4D2"/>
    <w:lvl w:ilvl="0" w:tplc="D86E9C7E">
      <w:start w:val="3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736948"/>
    <w:multiLevelType w:val="hybridMultilevel"/>
    <w:tmpl w:val="5A7E27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904793"/>
    <w:multiLevelType w:val="hybridMultilevel"/>
    <w:tmpl w:val="4FE2E76E"/>
    <w:lvl w:ilvl="0" w:tplc="B1467456">
      <w:start w:val="1"/>
      <w:numFmt w:val="bullet"/>
      <w:lvlText w:val="-"/>
      <w:lvlJc w:val="left"/>
      <w:pPr>
        <w:ind w:left="360" w:hanging="360"/>
      </w:pPr>
      <w:rPr>
        <w:rFonts w:ascii="Calibri" w:eastAsia="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DD23BE1"/>
    <w:multiLevelType w:val="hybridMultilevel"/>
    <w:tmpl w:val="C432684C"/>
    <w:lvl w:ilvl="0" w:tplc="909E98DE">
      <w:start w:val="1"/>
      <w:numFmt w:val="decimal"/>
      <w:pStyle w:val="10"/>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FC40BD"/>
    <w:multiLevelType w:val="multilevel"/>
    <w:tmpl w:val="31FC40BD"/>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6A6312E"/>
    <w:multiLevelType w:val="hybridMultilevel"/>
    <w:tmpl w:val="C7C6AD50"/>
    <w:lvl w:ilvl="0" w:tplc="069C051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147CD3"/>
    <w:multiLevelType w:val="hybridMultilevel"/>
    <w:tmpl w:val="DC1E238C"/>
    <w:lvl w:ilvl="0" w:tplc="24D6779C">
      <w:start w:val="1"/>
      <w:numFmt w:val="bullet"/>
      <w:lvlText w:val="●"/>
      <w:lvlJc w:val="left"/>
      <w:pPr>
        <w:tabs>
          <w:tab w:val="num" w:pos="720"/>
        </w:tabs>
        <w:ind w:left="720" w:hanging="360"/>
      </w:pPr>
      <w:rPr>
        <w:rFonts w:ascii="Calibri" w:hAnsi="Calibri" w:hint="default"/>
      </w:rPr>
    </w:lvl>
    <w:lvl w:ilvl="1" w:tplc="210047AE">
      <w:start w:val="1"/>
      <w:numFmt w:val="bullet"/>
      <w:lvlText w:val="●"/>
      <w:lvlJc w:val="left"/>
      <w:pPr>
        <w:tabs>
          <w:tab w:val="num" w:pos="1440"/>
        </w:tabs>
        <w:ind w:left="1440" w:hanging="360"/>
      </w:pPr>
      <w:rPr>
        <w:rFonts w:ascii="Calibri" w:hAnsi="Calibri" w:hint="default"/>
      </w:rPr>
    </w:lvl>
    <w:lvl w:ilvl="2" w:tplc="40EABDCA" w:tentative="1">
      <w:start w:val="1"/>
      <w:numFmt w:val="bullet"/>
      <w:lvlText w:val="●"/>
      <w:lvlJc w:val="left"/>
      <w:pPr>
        <w:tabs>
          <w:tab w:val="num" w:pos="2160"/>
        </w:tabs>
        <w:ind w:left="2160" w:hanging="360"/>
      </w:pPr>
      <w:rPr>
        <w:rFonts w:ascii="Calibri" w:hAnsi="Calibri" w:hint="default"/>
      </w:rPr>
    </w:lvl>
    <w:lvl w:ilvl="3" w:tplc="7EA899C2" w:tentative="1">
      <w:start w:val="1"/>
      <w:numFmt w:val="bullet"/>
      <w:lvlText w:val="●"/>
      <w:lvlJc w:val="left"/>
      <w:pPr>
        <w:tabs>
          <w:tab w:val="num" w:pos="2880"/>
        </w:tabs>
        <w:ind w:left="2880" w:hanging="360"/>
      </w:pPr>
      <w:rPr>
        <w:rFonts w:ascii="Calibri" w:hAnsi="Calibri" w:hint="default"/>
      </w:rPr>
    </w:lvl>
    <w:lvl w:ilvl="4" w:tplc="21F4108C" w:tentative="1">
      <w:start w:val="1"/>
      <w:numFmt w:val="bullet"/>
      <w:lvlText w:val="●"/>
      <w:lvlJc w:val="left"/>
      <w:pPr>
        <w:tabs>
          <w:tab w:val="num" w:pos="3600"/>
        </w:tabs>
        <w:ind w:left="3600" w:hanging="360"/>
      </w:pPr>
      <w:rPr>
        <w:rFonts w:ascii="Calibri" w:hAnsi="Calibri" w:hint="default"/>
      </w:rPr>
    </w:lvl>
    <w:lvl w:ilvl="5" w:tplc="4BB0EBCE" w:tentative="1">
      <w:start w:val="1"/>
      <w:numFmt w:val="bullet"/>
      <w:lvlText w:val="●"/>
      <w:lvlJc w:val="left"/>
      <w:pPr>
        <w:tabs>
          <w:tab w:val="num" w:pos="4320"/>
        </w:tabs>
        <w:ind w:left="4320" w:hanging="360"/>
      </w:pPr>
      <w:rPr>
        <w:rFonts w:ascii="Calibri" w:hAnsi="Calibri" w:hint="default"/>
      </w:rPr>
    </w:lvl>
    <w:lvl w:ilvl="6" w:tplc="F6C465F2" w:tentative="1">
      <w:start w:val="1"/>
      <w:numFmt w:val="bullet"/>
      <w:lvlText w:val="●"/>
      <w:lvlJc w:val="left"/>
      <w:pPr>
        <w:tabs>
          <w:tab w:val="num" w:pos="5040"/>
        </w:tabs>
        <w:ind w:left="5040" w:hanging="360"/>
      </w:pPr>
      <w:rPr>
        <w:rFonts w:ascii="Calibri" w:hAnsi="Calibri" w:hint="default"/>
      </w:rPr>
    </w:lvl>
    <w:lvl w:ilvl="7" w:tplc="7902A61C" w:tentative="1">
      <w:start w:val="1"/>
      <w:numFmt w:val="bullet"/>
      <w:lvlText w:val="●"/>
      <w:lvlJc w:val="left"/>
      <w:pPr>
        <w:tabs>
          <w:tab w:val="num" w:pos="5760"/>
        </w:tabs>
        <w:ind w:left="5760" w:hanging="360"/>
      </w:pPr>
      <w:rPr>
        <w:rFonts w:ascii="Calibri" w:hAnsi="Calibri" w:hint="default"/>
      </w:rPr>
    </w:lvl>
    <w:lvl w:ilvl="8" w:tplc="2650217A"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0D2F98"/>
    <w:multiLevelType w:val="hybridMultilevel"/>
    <w:tmpl w:val="33E89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8326F8"/>
    <w:multiLevelType w:val="hybridMultilevel"/>
    <w:tmpl w:val="8BFCAE6C"/>
    <w:lvl w:ilvl="0" w:tplc="6DE21046">
      <w:start w:val="30"/>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A40C2F"/>
    <w:multiLevelType w:val="hybridMultilevel"/>
    <w:tmpl w:val="364A2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6A68C6"/>
    <w:multiLevelType w:val="hybridMultilevel"/>
    <w:tmpl w:val="8392D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6C461161"/>
    <w:multiLevelType w:val="hybridMultilevel"/>
    <w:tmpl w:val="B6DA69EE"/>
    <w:lvl w:ilvl="0" w:tplc="0409001B">
      <w:start w:val="1"/>
      <w:numFmt w:val="low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1C7286F"/>
    <w:multiLevelType w:val="hybridMultilevel"/>
    <w:tmpl w:val="C0F40848"/>
    <w:lvl w:ilvl="0" w:tplc="06228974">
      <w:start w:val="30"/>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7F08CF"/>
    <w:multiLevelType w:val="hybridMultilevel"/>
    <w:tmpl w:val="57E4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9659D9"/>
    <w:multiLevelType w:val="hybridMultilevel"/>
    <w:tmpl w:val="C20CC59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C27429A"/>
    <w:multiLevelType w:val="hybridMultilevel"/>
    <w:tmpl w:val="A1CA4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EF51FC"/>
    <w:multiLevelType w:val="hybridMultilevel"/>
    <w:tmpl w:val="E6C48A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18"/>
  </w:num>
  <w:num w:numId="4">
    <w:abstractNumId w:val="16"/>
  </w:num>
  <w:num w:numId="5">
    <w:abstractNumId w:val="5"/>
  </w:num>
  <w:num w:numId="6">
    <w:abstractNumId w:val="1"/>
  </w:num>
  <w:num w:numId="7">
    <w:abstractNumId w:val="10"/>
  </w:num>
  <w:num w:numId="8">
    <w:abstractNumId w:val="15"/>
  </w:num>
  <w:num w:numId="9">
    <w:abstractNumId w:val="8"/>
  </w:num>
  <w:num w:numId="10">
    <w:abstractNumId w:val="17"/>
  </w:num>
  <w:num w:numId="11">
    <w:abstractNumId w:val="7"/>
  </w:num>
  <w:num w:numId="12">
    <w:abstractNumId w:val="6"/>
  </w:num>
  <w:num w:numId="13">
    <w:abstractNumId w:val="13"/>
  </w:num>
  <w:num w:numId="14">
    <w:abstractNumId w:val="2"/>
  </w:num>
  <w:num w:numId="15">
    <w:abstractNumId w:val="9"/>
  </w:num>
  <w:num w:numId="16">
    <w:abstractNumId w:val="19"/>
  </w:num>
  <w:num w:numId="17">
    <w:abstractNumId w:val="14"/>
  </w:num>
  <w:num w:numId="18">
    <w:abstractNumId w:val="3"/>
  </w:num>
  <w:num w:numId="19">
    <w:abstractNumId w:val="20"/>
  </w:num>
  <w:num w:numId="20">
    <w:abstractNumId w:val="21"/>
  </w:num>
  <w:num w:numId="21">
    <w:abstractNumId w:val="11"/>
  </w:num>
  <w:num w:numId="22">
    <w:abstractNumId w:val="22"/>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23"/>
  </w:num>
  <w:num w:numId="3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QyNjRhMmFhMzdmODVkMGUyMDA3YmEwYWU0Yzg3MTgifQ=="/>
  </w:docVars>
  <w:rsids>
    <w:rsidRoot w:val="7D543254"/>
    <w:rsid w:val="0000014F"/>
    <w:rsid w:val="00000201"/>
    <w:rsid w:val="000002A0"/>
    <w:rsid w:val="000008D2"/>
    <w:rsid w:val="00001287"/>
    <w:rsid w:val="00001872"/>
    <w:rsid w:val="0000202F"/>
    <w:rsid w:val="0000208D"/>
    <w:rsid w:val="00002435"/>
    <w:rsid w:val="00002861"/>
    <w:rsid w:val="00002A95"/>
    <w:rsid w:val="00002B34"/>
    <w:rsid w:val="00002C98"/>
    <w:rsid w:val="00004375"/>
    <w:rsid w:val="00004D76"/>
    <w:rsid w:val="00005208"/>
    <w:rsid w:val="000056E7"/>
    <w:rsid w:val="00005AE8"/>
    <w:rsid w:val="00005C9C"/>
    <w:rsid w:val="000066F7"/>
    <w:rsid w:val="00006EAB"/>
    <w:rsid w:val="00007338"/>
    <w:rsid w:val="00007486"/>
    <w:rsid w:val="00010ABE"/>
    <w:rsid w:val="000122EF"/>
    <w:rsid w:val="00012DD8"/>
    <w:rsid w:val="00012FB1"/>
    <w:rsid w:val="0001369F"/>
    <w:rsid w:val="00013F64"/>
    <w:rsid w:val="0001467B"/>
    <w:rsid w:val="00014AD6"/>
    <w:rsid w:val="00014AF1"/>
    <w:rsid w:val="00015072"/>
    <w:rsid w:val="0001528D"/>
    <w:rsid w:val="000153E1"/>
    <w:rsid w:val="00015957"/>
    <w:rsid w:val="00015FCC"/>
    <w:rsid w:val="000160FD"/>
    <w:rsid w:val="00016297"/>
    <w:rsid w:val="0001632E"/>
    <w:rsid w:val="00016655"/>
    <w:rsid w:val="0001695A"/>
    <w:rsid w:val="00016BB8"/>
    <w:rsid w:val="00017126"/>
    <w:rsid w:val="00017F0E"/>
    <w:rsid w:val="000208D4"/>
    <w:rsid w:val="00020CF1"/>
    <w:rsid w:val="00021977"/>
    <w:rsid w:val="00021A44"/>
    <w:rsid w:val="00021A4D"/>
    <w:rsid w:val="000227AA"/>
    <w:rsid w:val="00022F41"/>
    <w:rsid w:val="0002365B"/>
    <w:rsid w:val="00023862"/>
    <w:rsid w:val="0002411D"/>
    <w:rsid w:val="00025524"/>
    <w:rsid w:val="0002597F"/>
    <w:rsid w:val="00025EA5"/>
    <w:rsid w:val="00026008"/>
    <w:rsid w:val="00026FEF"/>
    <w:rsid w:val="00027076"/>
    <w:rsid w:val="00027BA5"/>
    <w:rsid w:val="00027CA0"/>
    <w:rsid w:val="00027E8E"/>
    <w:rsid w:val="00027EDC"/>
    <w:rsid w:val="00030897"/>
    <w:rsid w:val="00030B0B"/>
    <w:rsid w:val="00030B77"/>
    <w:rsid w:val="0003144F"/>
    <w:rsid w:val="00031BA0"/>
    <w:rsid w:val="00031BD0"/>
    <w:rsid w:val="0003304F"/>
    <w:rsid w:val="0003341C"/>
    <w:rsid w:val="00033550"/>
    <w:rsid w:val="000340A6"/>
    <w:rsid w:val="000357A9"/>
    <w:rsid w:val="0003586C"/>
    <w:rsid w:val="00035896"/>
    <w:rsid w:val="000360D5"/>
    <w:rsid w:val="00036D56"/>
    <w:rsid w:val="00037847"/>
    <w:rsid w:val="00037FC9"/>
    <w:rsid w:val="00040288"/>
    <w:rsid w:val="00040AD6"/>
    <w:rsid w:val="00041102"/>
    <w:rsid w:val="000415CD"/>
    <w:rsid w:val="00041778"/>
    <w:rsid w:val="00042587"/>
    <w:rsid w:val="00042682"/>
    <w:rsid w:val="000426B5"/>
    <w:rsid w:val="000426C2"/>
    <w:rsid w:val="000427BE"/>
    <w:rsid w:val="000429EB"/>
    <w:rsid w:val="000433A9"/>
    <w:rsid w:val="00043B7F"/>
    <w:rsid w:val="00043D5B"/>
    <w:rsid w:val="00043E01"/>
    <w:rsid w:val="00043FF5"/>
    <w:rsid w:val="000440D3"/>
    <w:rsid w:val="0004465A"/>
    <w:rsid w:val="000446C3"/>
    <w:rsid w:val="00044904"/>
    <w:rsid w:val="000449A4"/>
    <w:rsid w:val="00044D55"/>
    <w:rsid w:val="000460CD"/>
    <w:rsid w:val="00046864"/>
    <w:rsid w:val="00046A50"/>
    <w:rsid w:val="000472BB"/>
    <w:rsid w:val="00047C7C"/>
    <w:rsid w:val="000513FB"/>
    <w:rsid w:val="00051800"/>
    <w:rsid w:val="000519B6"/>
    <w:rsid w:val="00052192"/>
    <w:rsid w:val="000521E9"/>
    <w:rsid w:val="000529C5"/>
    <w:rsid w:val="00052A7B"/>
    <w:rsid w:val="00052D9F"/>
    <w:rsid w:val="00053069"/>
    <w:rsid w:val="00053564"/>
    <w:rsid w:val="00053A3D"/>
    <w:rsid w:val="00053DC5"/>
    <w:rsid w:val="00053E06"/>
    <w:rsid w:val="0005411D"/>
    <w:rsid w:val="00054135"/>
    <w:rsid w:val="0005417B"/>
    <w:rsid w:val="0005465B"/>
    <w:rsid w:val="00054767"/>
    <w:rsid w:val="00054776"/>
    <w:rsid w:val="00054955"/>
    <w:rsid w:val="0005505F"/>
    <w:rsid w:val="00055683"/>
    <w:rsid w:val="00055823"/>
    <w:rsid w:val="00055BEA"/>
    <w:rsid w:val="00055DFD"/>
    <w:rsid w:val="00056053"/>
    <w:rsid w:val="000568AE"/>
    <w:rsid w:val="00056A27"/>
    <w:rsid w:val="00056F1C"/>
    <w:rsid w:val="00056F7D"/>
    <w:rsid w:val="00057489"/>
    <w:rsid w:val="000578C1"/>
    <w:rsid w:val="00057D4D"/>
    <w:rsid w:val="00060480"/>
    <w:rsid w:val="00060615"/>
    <w:rsid w:val="0006078E"/>
    <w:rsid w:val="00061371"/>
    <w:rsid w:val="00061A6A"/>
    <w:rsid w:val="00061B9A"/>
    <w:rsid w:val="000621E7"/>
    <w:rsid w:val="0006268C"/>
    <w:rsid w:val="0006271E"/>
    <w:rsid w:val="00062835"/>
    <w:rsid w:val="00062E27"/>
    <w:rsid w:val="000631BD"/>
    <w:rsid w:val="00063424"/>
    <w:rsid w:val="00063937"/>
    <w:rsid w:val="000640D5"/>
    <w:rsid w:val="0006447D"/>
    <w:rsid w:val="000645B9"/>
    <w:rsid w:val="00064752"/>
    <w:rsid w:val="00064E2D"/>
    <w:rsid w:val="00064FDB"/>
    <w:rsid w:val="000652EE"/>
    <w:rsid w:val="00065619"/>
    <w:rsid w:val="0006624B"/>
    <w:rsid w:val="00066542"/>
    <w:rsid w:val="00066E0F"/>
    <w:rsid w:val="000674CE"/>
    <w:rsid w:val="00067904"/>
    <w:rsid w:val="00071013"/>
    <w:rsid w:val="000715ED"/>
    <w:rsid w:val="0007161D"/>
    <w:rsid w:val="00071809"/>
    <w:rsid w:val="0007196D"/>
    <w:rsid w:val="00071CF6"/>
    <w:rsid w:val="00071DA2"/>
    <w:rsid w:val="00072BF0"/>
    <w:rsid w:val="000730E0"/>
    <w:rsid w:val="00073951"/>
    <w:rsid w:val="00073D63"/>
    <w:rsid w:val="0007406B"/>
    <w:rsid w:val="00074160"/>
    <w:rsid w:val="00074D3D"/>
    <w:rsid w:val="0007520E"/>
    <w:rsid w:val="00075319"/>
    <w:rsid w:val="00075323"/>
    <w:rsid w:val="00075B5C"/>
    <w:rsid w:val="00076616"/>
    <w:rsid w:val="00077392"/>
    <w:rsid w:val="000802F4"/>
    <w:rsid w:val="0008038E"/>
    <w:rsid w:val="000804D8"/>
    <w:rsid w:val="00080CE9"/>
    <w:rsid w:val="00080E1E"/>
    <w:rsid w:val="00081623"/>
    <w:rsid w:val="0008220C"/>
    <w:rsid w:val="00082EEB"/>
    <w:rsid w:val="00082FC3"/>
    <w:rsid w:val="0008322B"/>
    <w:rsid w:val="0008330E"/>
    <w:rsid w:val="0008361E"/>
    <w:rsid w:val="00083EAC"/>
    <w:rsid w:val="00083FB0"/>
    <w:rsid w:val="0008452A"/>
    <w:rsid w:val="00084C10"/>
    <w:rsid w:val="00084CAB"/>
    <w:rsid w:val="00084D55"/>
    <w:rsid w:val="00084FAA"/>
    <w:rsid w:val="000853E9"/>
    <w:rsid w:val="00085A34"/>
    <w:rsid w:val="00085C3D"/>
    <w:rsid w:val="000867D8"/>
    <w:rsid w:val="000871D8"/>
    <w:rsid w:val="0008736A"/>
    <w:rsid w:val="000876C8"/>
    <w:rsid w:val="000901EA"/>
    <w:rsid w:val="00090825"/>
    <w:rsid w:val="00090A2E"/>
    <w:rsid w:val="00090AB7"/>
    <w:rsid w:val="00090E9E"/>
    <w:rsid w:val="000910B7"/>
    <w:rsid w:val="00091731"/>
    <w:rsid w:val="00091CA8"/>
    <w:rsid w:val="00091EFC"/>
    <w:rsid w:val="0009308C"/>
    <w:rsid w:val="000946A7"/>
    <w:rsid w:val="000947B9"/>
    <w:rsid w:val="00095968"/>
    <w:rsid w:val="000963D6"/>
    <w:rsid w:val="000A0637"/>
    <w:rsid w:val="000A0904"/>
    <w:rsid w:val="000A0E06"/>
    <w:rsid w:val="000A19EB"/>
    <w:rsid w:val="000A275E"/>
    <w:rsid w:val="000A2995"/>
    <w:rsid w:val="000A3233"/>
    <w:rsid w:val="000A32CA"/>
    <w:rsid w:val="000A335B"/>
    <w:rsid w:val="000A3BDD"/>
    <w:rsid w:val="000A3C29"/>
    <w:rsid w:val="000A3E32"/>
    <w:rsid w:val="000A4323"/>
    <w:rsid w:val="000A4836"/>
    <w:rsid w:val="000A4D17"/>
    <w:rsid w:val="000A4DE8"/>
    <w:rsid w:val="000A5505"/>
    <w:rsid w:val="000A569E"/>
    <w:rsid w:val="000A5740"/>
    <w:rsid w:val="000A624C"/>
    <w:rsid w:val="000A6270"/>
    <w:rsid w:val="000A66A0"/>
    <w:rsid w:val="000A69FD"/>
    <w:rsid w:val="000A6B27"/>
    <w:rsid w:val="000A6B5A"/>
    <w:rsid w:val="000A713C"/>
    <w:rsid w:val="000A71DF"/>
    <w:rsid w:val="000A73E2"/>
    <w:rsid w:val="000A76A1"/>
    <w:rsid w:val="000A78CB"/>
    <w:rsid w:val="000A7B22"/>
    <w:rsid w:val="000A7B79"/>
    <w:rsid w:val="000B0042"/>
    <w:rsid w:val="000B0F01"/>
    <w:rsid w:val="000B1289"/>
    <w:rsid w:val="000B1439"/>
    <w:rsid w:val="000B17B9"/>
    <w:rsid w:val="000B1F98"/>
    <w:rsid w:val="000B22F4"/>
    <w:rsid w:val="000B2EC5"/>
    <w:rsid w:val="000B345D"/>
    <w:rsid w:val="000B3509"/>
    <w:rsid w:val="000B3A76"/>
    <w:rsid w:val="000B3C29"/>
    <w:rsid w:val="000B44B0"/>
    <w:rsid w:val="000B44B3"/>
    <w:rsid w:val="000B45B5"/>
    <w:rsid w:val="000B473B"/>
    <w:rsid w:val="000B481F"/>
    <w:rsid w:val="000B4F65"/>
    <w:rsid w:val="000B53DB"/>
    <w:rsid w:val="000B55D3"/>
    <w:rsid w:val="000B57EF"/>
    <w:rsid w:val="000B583E"/>
    <w:rsid w:val="000B61B4"/>
    <w:rsid w:val="000B7C64"/>
    <w:rsid w:val="000B7D51"/>
    <w:rsid w:val="000B7D88"/>
    <w:rsid w:val="000C1377"/>
    <w:rsid w:val="000C18D4"/>
    <w:rsid w:val="000C23BA"/>
    <w:rsid w:val="000C23E9"/>
    <w:rsid w:val="000C27AB"/>
    <w:rsid w:val="000C2BCD"/>
    <w:rsid w:val="000C2C4C"/>
    <w:rsid w:val="000C36D9"/>
    <w:rsid w:val="000C380F"/>
    <w:rsid w:val="000C38B3"/>
    <w:rsid w:val="000C3DEB"/>
    <w:rsid w:val="000C3FFD"/>
    <w:rsid w:val="000C4091"/>
    <w:rsid w:val="000C46C0"/>
    <w:rsid w:val="000C4B30"/>
    <w:rsid w:val="000C562A"/>
    <w:rsid w:val="000C64C2"/>
    <w:rsid w:val="000C660D"/>
    <w:rsid w:val="000C66AA"/>
    <w:rsid w:val="000C79A9"/>
    <w:rsid w:val="000C7D11"/>
    <w:rsid w:val="000D07D2"/>
    <w:rsid w:val="000D09B1"/>
    <w:rsid w:val="000D1CC0"/>
    <w:rsid w:val="000D1E0A"/>
    <w:rsid w:val="000D1F33"/>
    <w:rsid w:val="000D208D"/>
    <w:rsid w:val="000D2563"/>
    <w:rsid w:val="000D2B9C"/>
    <w:rsid w:val="000D317C"/>
    <w:rsid w:val="000D3349"/>
    <w:rsid w:val="000D4DC6"/>
    <w:rsid w:val="000D55F4"/>
    <w:rsid w:val="000D5881"/>
    <w:rsid w:val="000D590F"/>
    <w:rsid w:val="000D594F"/>
    <w:rsid w:val="000D69A5"/>
    <w:rsid w:val="000D6C5F"/>
    <w:rsid w:val="000D6F15"/>
    <w:rsid w:val="000D6F51"/>
    <w:rsid w:val="000D7587"/>
    <w:rsid w:val="000D76AF"/>
    <w:rsid w:val="000D7883"/>
    <w:rsid w:val="000D7E6F"/>
    <w:rsid w:val="000E02B3"/>
    <w:rsid w:val="000E0815"/>
    <w:rsid w:val="000E08A0"/>
    <w:rsid w:val="000E142A"/>
    <w:rsid w:val="000E1B89"/>
    <w:rsid w:val="000E1C8E"/>
    <w:rsid w:val="000E23C7"/>
    <w:rsid w:val="000E2411"/>
    <w:rsid w:val="000E38D5"/>
    <w:rsid w:val="000E3A8A"/>
    <w:rsid w:val="000E3AD3"/>
    <w:rsid w:val="000E3C75"/>
    <w:rsid w:val="000E4770"/>
    <w:rsid w:val="000E4A3A"/>
    <w:rsid w:val="000E4E96"/>
    <w:rsid w:val="000E5321"/>
    <w:rsid w:val="000E5436"/>
    <w:rsid w:val="000E5744"/>
    <w:rsid w:val="000E57CE"/>
    <w:rsid w:val="000E5B34"/>
    <w:rsid w:val="000E5D1B"/>
    <w:rsid w:val="000E66E8"/>
    <w:rsid w:val="000E691E"/>
    <w:rsid w:val="000E6AEC"/>
    <w:rsid w:val="000E6CD5"/>
    <w:rsid w:val="000E71DB"/>
    <w:rsid w:val="000E736E"/>
    <w:rsid w:val="000F0E09"/>
    <w:rsid w:val="000F131C"/>
    <w:rsid w:val="000F17DF"/>
    <w:rsid w:val="000F1991"/>
    <w:rsid w:val="000F1B1A"/>
    <w:rsid w:val="000F1D2A"/>
    <w:rsid w:val="000F2114"/>
    <w:rsid w:val="000F2309"/>
    <w:rsid w:val="000F2A64"/>
    <w:rsid w:val="000F2F37"/>
    <w:rsid w:val="000F306D"/>
    <w:rsid w:val="000F39B5"/>
    <w:rsid w:val="000F3CF8"/>
    <w:rsid w:val="000F40A4"/>
    <w:rsid w:val="000F40DF"/>
    <w:rsid w:val="000F418E"/>
    <w:rsid w:val="000F4195"/>
    <w:rsid w:val="000F474E"/>
    <w:rsid w:val="000F5867"/>
    <w:rsid w:val="000F594A"/>
    <w:rsid w:val="000F6071"/>
    <w:rsid w:val="000F6181"/>
    <w:rsid w:val="000F626A"/>
    <w:rsid w:val="000F658A"/>
    <w:rsid w:val="000F6592"/>
    <w:rsid w:val="000F65AB"/>
    <w:rsid w:val="000F65BF"/>
    <w:rsid w:val="000F66DC"/>
    <w:rsid w:val="000F69C4"/>
    <w:rsid w:val="000F713E"/>
    <w:rsid w:val="000F7E6C"/>
    <w:rsid w:val="000F7F7F"/>
    <w:rsid w:val="00100BBA"/>
    <w:rsid w:val="00101505"/>
    <w:rsid w:val="0010154A"/>
    <w:rsid w:val="001016F7"/>
    <w:rsid w:val="00101F71"/>
    <w:rsid w:val="001020F5"/>
    <w:rsid w:val="001028C3"/>
    <w:rsid w:val="001039E6"/>
    <w:rsid w:val="0010400B"/>
    <w:rsid w:val="00104344"/>
    <w:rsid w:val="001045FF"/>
    <w:rsid w:val="00104EEF"/>
    <w:rsid w:val="0010515F"/>
    <w:rsid w:val="001056DF"/>
    <w:rsid w:val="00105B42"/>
    <w:rsid w:val="00105C51"/>
    <w:rsid w:val="0010662C"/>
    <w:rsid w:val="001066FB"/>
    <w:rsid w:val="00106B01"/>
    <w:rsid w:val="0010794E"/>
    <w:rsid w:val="00110914"/>
    <w:rsid w:val="001109E0"/>
    <w:rsid w:val="00110B03"/>
    <w:rsid w:val="0011141B"/>
    <w:rsid w:val="00112027"/>
    <w:rsid w:val="00112328"/>
    <w:rsid w:val="0011270F"/>
    <w:rsid w:val="00112929"/>
    <w:rsid w:val="0011297B"/>
    <w:rsid w:val="00112A96"/>
    <w:rsid w:val="00112B44"/>
    <w:rsid w:val="00113B6B"/>
    <w:rsid w:val="001147F5"/>
    <w:rsid w:val="00115774"/>
    <w:rsid w:val="001159C9"/>
    <w:rsid w:val="00116636"/>
    <w:rsid w:val="00116D37"/>
    <w:rsid w:val="00116DA3"/>
    <w:rsid w:val="00117A81"/>
    <w:rsid w:val="00120A0E"/>
    <w:rsid w:val="00120CD2"/>
    <w:rsid w:val="00121054"/>
    <w:rsid w:val="00121684"/>
    <w:rsid w:val="00122397"/>
    <w:rsid w:val="00122452"/>
    <w:rsid w:val="00122B06"/>
    <w:rsid w:val="00122D45"/>
    <w:rsid w:val="00122F0F"/>
    <w:rsid w:val="0012308B"/>
    <w:rsid w:val="001232FC"/>
    <w:rsid w:val="00123313"/>
    <w:rsid w:val="00123905"/>
    <w:rsid w:val="001242D9"/>
    <w:rsid w:val="001242EC"/>
    <w:rsid w:val="00124634"/>
    <w:rsid w:val="00125388"/>
    <w:rsid w:val="0012569A"/>
    <w:rsid w:val="001257FC"/>
    <w:rsid w:val="00125E6B"/>
    <w:rsid w:val="0012606E"/>
    <w:rsid w:val="00126DBB"/>
    <w:rsid w:val="00126DBC"/>
    <w:rsid w:val="00126E23"/>
    <w:rsid w:val="00127853"/>
    <w:rsid w:val="00127A0A"/>
    <w:rsid w:val="00127B19"/>
    <w:rsid w:val="00127D0C"/>
    <w:rsid w:val="00127E1A"/>
    <w:rsid w:val="0013062C"/>
    <w:rsid w:val="00130E25"/>
    <w:rsid w:val="0013114F"/>
    <w:rsid w:val="00131238"/>
    <w:rsid w:val="00131DB9"/>
    <w:rsid w:val="0013236A"/>
    <w:rsid w:val="00132FC1"/>
    <w:rsid w:val="0013384D"/>
    <w:rsid w:val="00133C22"/>
    <w:rsid w:val="0013493A"/>
    <w:rsid w:val="00134A92"/>
    <w:rsid w:val="00134BF5"/>
    <w:rsid w:val="00135223"/>
    <w:rsid w:val="001369C6"/>
    <w:rsid w:val="00136A0D"/>
    <w:rsid w:val="00136C9E"/>
    <w:rsid w:val="00136DA5"/>
    <w:rsid w:val="00137119"/>
    <w:rsid w:val="0013726B"/>
    <w:rsid w:val="00137D13"/>
    <w:rsid w:val="00137F0D"/>
    <w:rsid w:val="00140904"/>
    <w:rsid w:val="00140DC6"/>
    <w:rsid w:val="00140EEA"/>
    <w:rsid w:val="00141975"/>
    <w:rsid w:val="0014243D"/>
    <w:rsid w:val="00142652"/>
    <w:rsid w:val="00142D93"/>
    <w:rsid w:val="001435EC"/>
    <w:rsid w:val="00143AAB"/>
    <w:rsid w:val="00144C9A"/>
    <w:rsid w:val="00145290"/>
    <w:rsid w:val="001463BE"/>
    <w:rsid w:val="00146710"/>
    <w:rsid w:val="0014717D"/>
    <w:rsid w:val="001479ED"/>
    <w:rsid w:val="001501D0"/>
    <w:rsid w:val="00150290"/>
    <w:rsid w:val="001502DD"/>
    <w:rsid w:val="0015083E"/>
    <w:rsid w:val="001517BF"/>
    <w:rsid w:val="001519FA"/>
    <w:rsid w:val="00151AE7"/>
    <w:rsid w:val="00151B92"/>
    <w:rsid w:val="00151C1C"/>
    <w:rsid w:val="00151C32"/>
    <w:rsid w:val="001524A1"/>
    <w:rsid w:val="00152708"/>
    <w:rsid w:val="00152AAE"/>
    <w:rsid w:val="00153771"/>
    <w:rsid w:val="00153BF9"/>
    <w:rsid w:val="00154964"/>
    <w:rsid w:val="00155006"/>
    <w:rsid w:val="00155B1B"/>
    <w:rsid w:val="00155DE8"/>
    <w:rsid w:val="00155ED6"/>
    <w:rsid w:val="00156221"/>
    <w:rsid w:val="001564A4"/>
    <w:rsid w:val="00156751"/>
    <w:rsid w:val="00156951"/>
    <w:rsid w:val="001576D0"/>
    <w:rsid w:val="00157BFC"/>
    <w:rsid w:val="00160C2F"/>
    <w:rsid w:val="00160E52"/>
    <w:rsid w:val="00161B99"/>
    <w:rsid w:val="00161DC4"/>
    <w:rsid w:val="001620A1"/>
    <w:rsid w:val="0016211F"/>
    <w:rsid w:val="001626AF"/>
    <w:rsid w:val="00162789"/>
    <w:rsid w:val="00162ADD"/>
    <w:rsid w:val="00162C83"/>
    <w:rsid w:val="00163164"/>
    <w:rsid w:val="00163216"/>
    <w:rsid w:val="001636A4"/>
    <w:rsid w:val="001639BA"/>
    <w:rsid w:val="00163FB1"/>
    <w:rsid w:val="0016413B"/>
    <w:rsid w:val="00164207"/>
    <w:rsid w:val="001649A0"/>
    <w:rsid w:val="00164A1D"/>
    <w:rsid w:val="00164A3D"/>
    <w:rsid w:val="00164A8A"/>
    <w:rsid w:val="00164B0C"/>
    <w:rsid w:val="00164B3A"/>
    <w:rsid w:val="00165011"/>
    <w:rsid w:val="0016529A"/>
    <w:rsid w:val="00165E2C"/>
    <w:rsid w:val="00166026"/>
    <w:rsid w:val="001669BD"/>
    <w:rsid w:val="00166D60"/>
    <w:rsid w:val="00166F35"/>
    <w:rsid w:val="001673AE"/>
    <w:rsid w:val="001674C4"/>
    <w:rsid w:val="001678B6"/>
    <w:rsid w:val="00167F5D"/>
    <w:rsid w:val="001705DB"/>
    <w:rsid w:val="001706A1"/>
    <w:rsid w:val="00170E60"/>
    <w:rsid w:val="00170F80"/>
    <w:rsid w:val="00171108"/>
    <w:rsid w:val="001715EB"/>
    <w:rsid w:val="001721B6"/>
    <w:rsid w:val="00172C7A"/>
    <w:rsid w:val="001730D9"/>
    <w:rsid w:val="001731C0"/>
    <w:rsid w:val="00174231"/>
    <w:rsid w:val="00174578"/>
    <w:rsid w:val="001746F2"/>
    <w:rsid w:val="00174FF0"/>
    <w:rsid w:val="00175E9B"/>
    <w:rsid w:val="00175EA1"/>
    <w:rsid w:val="00175F49"/>
    <w:rsid w:val="0017636D"/>
    <w:rsid w:val="001766C6"/>
    <w:rsid w:val="00176B8B"/>
    <w:rsid w:val="001779D7"/>
    <w:rsid w:val="001806D8"/>
    <w:rsid w:val="001806FD"/>
    <w:rsid w:val="00181137"/>
    <w:rsid w:val="00181266"/>
    <w:rsid w:val="00181844"/>
    <w:rsid w:val="001822D4"/>
    <w:rsid w:val="00182EF0"/>
    <w:rsid w:val="0018323A"/>
    <w:rsid w:val="00183524"/>
    <w:rsid w:val="001835A3"/>
    <w:rsid w:val="00184060"/>
    <w:rsid w:val="0018432A"/>
    <w:rsid w:val="00184EC6"/>
    <w:rsid w:val="001853ED"/>
    <w:rsid w:val="00185532"/>
    <w:rsid w:val="001860AC"/>
    <w:rsid w:val="00186127"/>
    <w:rsid w:val="001868F6"/>
    <w:rsid w:val="00186981"/>
    <w:rsid w:val="001869B1"/>
    <w:rsid w:val="00187551"/>
    <w:rsid w:val="001876A8"/>
    <w:rsid w:val="00187E2F"/>
    <w:rsid w:val="00187E47"/>
    <w:rsid w:val="00187E79"/>
    <w:rsid w:val="001908B3"/>
    <w:rsid w:val="00190A55"/>
    <w:rsid w:val="00191027"/>
    <w:rsid w:val="00191362"/>
    <w:rsid w:val="001913B0"/>
    <w:rsid w:val="0019172C"/>
    <w:rsid w:val="00191CF7"/>
    <w:rsid w:val="00191F6B"/>
    <w:rsid w:val="0019241D"/>
    <w:rsid w:val="00192661"/>
    <w:rsid w:val="001932AF"/>
    <w:rsid w:val="001932CC"/>
    <w:rsid w:val="001936F8"/>
    <w:rsid w:val="0019371D"/>
    <w:rsid w:val="00193D23"/>
    <w:rsid w:val="001948A7"/>
    <w:rsid w:val="00194A2E"/>
    <w:rsid w:val="00194A49"/>
    <w:rsid w:val="0019539A"/>
    <w:rsid w:val="00195457"/>
    <w:rsid w:val="0019591B"/>
    <w:rsid w:val="0019604F"/>
    <w:rsid w:val="001965BF"/>
    <w:rsid w:val="00196613"/>
    <w:rsid w:val="001967C5"/>
    <w:rsid w:val="00196933"/>
    <w:rsid w:val="00196B67"/>
    <w:rsid w:val="001970E9"/>
    <w:rsid w:val="00197136"/>
    <w:rsid w:val="001A0428"/>
    <w:rsid w:val="001A0970"/>
    <w:rsid w:val="001A0C86"/>
    <w:rsid w:val="001A0C99"/>
    <w:rsid w:val="001A0D60"/>
    <w:rsid w:val="001A14C8"/>
    <w:rsid w:val="001A167B"/>
    <w:rsid w:val="001A1A10"/>
    <w:rsid w:val="001A2026"/>
    <w:rsid w:val="001A2B0A"/>
    <w:rsid w:val="001A2B70"/>
    <w:rsid w:val="001A2B7D"/>
    <w:rsid w:val="001A3D3B"/>
    <w:rsid w:val="001A3FBB"/>
    <w:rsid w:val="001A5237"/>
    <w:rsid w:val="001A6096"/>
    <w:rsid w:val="001A6B3E"/>
    <w:rsid w:val="001A7682"/>
    <w:rsid w:val="001B00FE"/>
    <w:rsid w:val="001B038E"/>
    <w:rsid w:val="001B04A7"/>
    <w:rsid w:val="001B054A"/>
    <w:rsid w:val="001B1235"/>
    <w:rsid w:val="001B134A"/>
    <w:rsid w:val="001B1795"/>
    <w:rsid w:val="001B22E2"/>
    <w:rsid w:val="001B2520"/>
    <w:rsid w:val="001B26D7"/>
    <w:rsid w:val="001B28BD"/>
    <w:rsid w:val="001B2A60"/>
    <w:rsid w:val="001B2BF2"/>
    <w:rsid w:val="001B2D02"/>
    <w:rsid w:val="001B2FF9"/>
    <w:rsid w:val="001B3EE1"/>
    <w:rsid w:val="001B49C1"/>
    <w:rsid w:val="001B49D8"/>
    <w:rsid w:val="001B5488"/>
    <w:rsid w:val="001B5A73"/>
    <w:rsid w:val="001B5B8F"/>
    <w:rsid w:val="001B6061"/>
    <w:rsid w:val="001B668A"/>
    <w:rsid w:val="001B6BE3"/>
    <w:rsid w:val="001B6CA9"/>
    <w:rsid w:val="001B7621"/>
    <w:rsid w:val="001B7660"/>
    <w:rsid w:val="001B7AF3"/>
    <w:rsid w:val="001C00B0"/>
    <w:rsid w:val="001C0DF8"/>
    <w:rsid w:val="001C1993"/>
    <w:rsid w:val="001C1C48"/>
    <w:rsid w:val="001C1D3A"/>
    <w:rsid w:val="001C1EE0"/>
    <w:rsid w:val="001C1EED"/>
    <w:rsid w:val="001C22E4"/>
    <w:rsid w:val="001C2A53"/>
    <w:rsid w:val="001C2E2A"/>
    <w:rsid w:val="001C36C6"/>
    <w:rsid w:val="001C408E"/>
    <w:rsid w:val="001C4340"/>
    <w:rsid w:val="001C4510"/>
    <w:rsid w:val="001C4600"/>
    <w:rsid w:val="001C4D54"/>
    <w:rsid w:val="001C4F4B"/>
    <w:rsid w:val="001C5580"/>
    <w:rsid w:val="001C5F0B"/>
    <w:rsid w:val="001C5F11"/>
    <w:rsid w:val="001C612C"/>
    <w:rsid w:val="001C6697"/>
    <w:rsid w:val="001C6D45"/>
    <w:rsid w:val="001C71EE"/>
    <w:rsid w:val="001C7862"/>
    <w:rsid w:val="001D0023"/>
    <w:rsid w:val="001D02F2"/>
    <w:rsid w:val="001D0BA1"/>
    <w:rsid w:val="001D1997"/>
    <w:rsid w:val="001D19F2"/>
    <w:rsid w:val="001D1AA4"/>
    <w:rsid w:val="001D1B53"/>
    <w:rsid w:val="001D21C2"/>
    <w:rsid w:val="001D231B"/>
    <w:rsid w:val="001D2613"/>
    <w:rsid w:val="001D2B91"/>
    <w:rsid w:val="001D2CC0"/>
    <w:rsid w:val="001D30F8"/>
    <w:rsid w:val="001D349E"/>
    <w:rsid w:val="001D4602"/>
    <w:rsid w:val="001D4615"/>
    <w:rsid w:val="001D4907"/>
    <w:rsid w:val="001D4D02"/>
    <w:rsid w:val="001D4EC9"/>
    <w:rsid w:val="001D5135"/>
    <w:rsid w:val="001D55B8"/>
    <w:rsid w:val="001D5C63"/>
    <w:rsid w:val="001D644E"/>
    <w:rsid w:val="001D65E6"/>
    <w:rsid w:val="001D6655"/>
    <w:rsid w:val="001D7763"/>
    <w:rsid w:val="001E0092"/>
    <w:rsid w:val="001E06AC"/>
    <w:rsid w:val="001E088F"/>
    <w:rsid w:val="001E2904"/>
    <w:rsid w:val="001E2FC6"/>
    <w:rsid w:val="001E3678"/>
    <w:rsid w:val="001E426B"/>
    <w:rsid w:val="001E6252"/>
    <w:rsid w:val="001E63C6"/>
    <w:rsid w:val="001E64F7"/>
    <w:rsid w:val="001E67B3"/>
    <w:rsid w:val="001E6931"/>
    <w:rsid w:val="001E6C88"/>
    <w:rsid w:val="001E78B6"/>
    <w:rsid w:val="001E78C7"/>
    <w:rsid w:val="001E7AD5"/>
    <w:rsid w:val="001F00B2"/>
    <w:rsid w:val="001F03A4"/>
    <w:rsid w:val="001F0417"/>
    <w:rsid w:val="001F0B6B"/>
    <w:rsid w:val="001F0CD9"/>
    <w:rsid w:val="001F0FCD"/>
    <w:rsid w:val="001F1139"/>
    <w:rsid w:val="001F125E"/>
    <w:rsid w:val="001F12D7"/>
    <w:rsid w:val="001F1A13"/>
    <w:rsid w:val="001F1ECF"/>
    <w:rsid w:val="001F1FFA"/>
    <w:rsid w:val="001F2DC7"/>
    <w:rsid w:val="001F5192"/>
    <w:rsid w:val="001F59CB"/>
    <w:rsid w:val="001F6005"/>
    <w:rsid w:val="001F600D"/>
    <w:rsid w:val="001F6943"/>
    <w:rsid w:val="001F6F7B"/>
    <w:rsid w:val="001F7189"/>
    <w:rsid w:val="001F7AF1"/>
    <w:rsid w:val="001F7BBF"/>
    <w:rsid w:val="001F7CCD"/>
    <w:rsid w:val="00200702"/>
    <w:rsid w:val="00200793"/>
    <w:rsid w:val="00200BA2"/>
    <w:rsid w:val="00200EB4"/>
    <w:rsid w:val="00201291"/>
    <w:rsid w:val="00201B7A"/>
    <w:rsid w:val="00201B89"/>
    <w:rsid w:val="00201C5D"/>
    <w:rsid w:val="00202A60"/>
    <w:rsid w:val="00202D46"/>
    <w:rsid w:val="00203B12"/>
    <w:rsid w:val="00203C12"/>
    <w:rsid w:val="002040B1"/>
    <w:rsid w:val="00204A6E"/>
    <w:rsid w:val="002051A2"/>
    <w:rsid w:val="002057F6"/>
    <w:rsid w:val="00205823"/>
    <w:rsid w:val="002058EB"/>
    <w:rsid w:val="00205BBD"/>
    <w:rsid w:val="00205D1C"/>
    <w:rsid w:val="00206179"/>
    <w:rsid w:val="00206649"/>
    <w:rsid w:val="00206F4E"/>
    <w:rsid w:val="00207250"/>
    <w:rsid w:val="00207876"/>
    <w:rsid w:val="00207A01"/>
    <w:rsid w:val="00210AE5"/>
    <w:rsid w:val="002117D5"/>
    <w:rsid w:val="00211E0D"/>
    <w:rsid w:val="0021241A"/>
    <w:rsid w:val="00212681"/>
    <w:rsid w:val="00212757"/>
    <w:rsid w:val="00212A4D"/>
    <w:rsid w:val="00212B2B"/>
    <w:rsid w:val="00212D1F"/>
    <w:rsid w:val="00212E52"/>
    <w:rsid w:val="00212ED8"/>
    <w:rsid w:val="00213008"/>
    <w:rsid w:val="00213967"/>
    <w:rsid w:val="00214169"/>
    <w:rsid w:val="002145DC"/>
    <w:rsid w:val="00214DD5"/>
    <w:rsid w:val="00215C4C"/>
    <w:rsid w:val="00215E69"/>
    <w:rsid w:val="00215EEE"/>
    <w:rsid w:val="002164B5"/>
    <w:rsid w:val="00216616"/>
    <w:rsid w:val="0021683B"/>
    <w:rsid w:val="00216929"/>
    <w:rsid w:val="0021693A"/>
    <w:rsid w:val="00216F61"/>
    <w:rsid w:val="00217031"/>
    <w:rsid w:val="00217BCD"/>
    <w:rsid w:val="00217C6B"/>
    <w:rsid w:val="0022012E"/>
    <w:rsid w:val="00220154"/>
    <w:rsid w:val="00220748"/>
    <w:rsid w:val="00220AB1"/>
    <w:rsid w:val="00220C9F"/>
    <w:rsid w:val="00221D31"/>
    <w:rsid w:val="00221E59"/>
    <w:rsid w:val="0022211C"/>
    <w:rsid w:val="00222662"/>
    <w:rsid w:val="002227FF"/>
    <w:rsid w:val="00222FBD"/>
    <w:rsid w:val="002238C7"/>
    <w:rsid w:val="002239F7"/>
    <w:rsid w:val="002240DD"/>
    <w:rsid w:val="0022442B"/>
    <w:rsid w:val="00224597"/>
    <w:rsid w:val="002245BC"/>
    <w:rsid w:val="002269A2"/>
    <w:rsid w:val="00226BA1"/>
    <w:rsid w:val="00226EE6"/>
    <w:rsid w:val="0022728F"/>
    <w:rsid w:val="002274BE"/>
    <w:rsid w:val="0022750A"/>
    <w:rsid w:val="0022755F"/>
    <w:rsid w:val="00227A2A"/>
    <w:rsid w:val="0023038C"/>
    <w:rsid w:val="00230393"/>
    <w:rsid w:val="002303B3"/>
    <w:rsid w:val="00230403"/>
    <w:rsid w:val="00230DC8"/>
    <w:rsid w:val="00230DE6"/>
    <w:rsid w:val="00231C08"/>
    <w:rsid w:val="0023227E"/>
    <w:rsid w:val="002324BC"/>
    <w:rsid w:val="002327AF"/>
    <w:rsid w:val="0023295F"/>
    <w:rsid w:val="00232CD9"/>
    <w:rsid w:val="002332F8"/>
    <w:rsid w:val="002338A0"/>
    <w:rsid w:val="00233CDD"/>
    <w:rsid w:val="00234A18"/>
    <w:rsid w:val="00234A55"/>
    <w:rsid w:val="00234C2D"/>
    <w:rsid w:val="002352E0"/>
    <w:rsid w:val="00235815"/>
    <w:rsid w:val="0023589A"/>
    <w:rsid w:val="00235DA3"/>
    <w:rsid w:val="002362A7"/>
    <w:rsid w:val="002366A3"/>
    <w:rsid w:val="002368B2"/>
    <w:rsid w:val="00236A8B"/>
    <w:rsid w:val="002371DD"/>
    <w:rsid w:val="002403EF"/>
    <w:rsid w:val="00240646"/>
    <w:rsid w:val="00240948"/>
    <w:rsid w:val="00240C4E"/>
    <w:rsid w:val="00240CB8"/>
    <w:rsid w:val="002417F3"/>
    <w:rsid w:val="00241E64"/>
    <w:rsid w:val="00242345"/>
    <w:rsid w:val="002428CF"/>
    <w:rsid w:val="00242F47"/>
    <w:rsid w:val="00243520"/>
    <w:rsid w:val="00243B29"/>
    <w:rsid w:val="00244265"/>
    <w:rsid w:val="00244329"/>
    <w:rsid w:val="00244A85"/>
    <w:rsid w:val="00244ADB"/>
    <w:rsid w:val="00245C94"/>
    <w:rsid w:val="00246657"/>
    <w:rsid w:val="00247304"/>
    <w:rsid w:val="00247346"/>
    <w:rsid w:val="00247378"/>
    <w:rsid w:val="00247735"/>
    <w:rsid w:val="0024782F"/>
    <w:rsid w:val="00247D31"/>
    <w:rsid w:val="00247F9D"/>
    <w:rsid w:val="00250038"/>
    <w:rsid w:val="00250042"/>
    <w:rsid w:val="00250214"/>
    <w:rsid w:val="002511CF"/>
    <w:rsid w:val="0025145F"/>
    <w:rsid w:val="0025147E"/>
    <w:rsid w:val="00251933"/>
    <w:rsid w:val="00251A0E"/>
    <w:rsid w:val="00252144"/>
    <w:rsid w:val="00252167"/>
    <w:rsid w:val="00252707"/>
    <w:rsid w:val="00254544"/>
    <w:rsid w:val="00254D1C"/>
    <w:rsid w:val="00255416"/>
    <w:rsid w:val="00255B90"/>
    <w:rsid w:val="00255D86"/>
    <w:rsid w:val="00255F0E"/>
    <w:rsid w:val="00256D82"/>
    <w:rsid w:val="00256E10"/>
    <w:rsid w:val="00256EA4"/>
    <w:rsid w:val="00257022"/>
    <w:rsid w:val="00257170"/>
    <w:rsid w:val="00260A6A"/>
    <w:rsid w:val="00260C7D"/>
    <w:rsid w:val="00260CF9"/>
    <w:rsid w:val="00261581"/>
    <w:rsid w:val="00261AF3"/>
    <w:rsid w:val="00261CE3"/>
    <w:rsid w:val="002625BD"/>
    <w:rsid w:val="00262FD7"/>
    <w:rsid w:val="002632B1"/>
    <w:rsid w:val="00263B80"/>
    <w:rsid w:val="002643CE"/>
    <w:rsid w:val="002649EA"/>
    <w:rsid w:val="0026528A"/>
    <w:rsid w:val="0026536F"/>
    <w:rsid w:val="00265478"/>
    <w:rsid w:val="002656BD"/>
    <w:rsid w:val="00265852"/>
    <w:rsid w:val="00265B19"/>
    <w:rsid w:val="0026672B"/>
    <w:rsid w:val="00266A1C"/>
    <w:rsid w:val="0026729B"/>
    <w:rsid w:val="00267703"/>
    <w:rsid w:val="002702CA"/>
    <w:rsid w:val="00270A42"/>
    <w:rsid w:val="00270CAD"/>
    <w:rsid w:val="00270E2E"/>
    <w:rsid w:val="002711F3"/>
    <w:rsid w:val="002717B1"/>
    <w:rsid w:val="00271E08"/>
    <w:rsid w:val="00271FB1"/>
    <w:rsid w:val="002722B6"/>
    <w:rsid w:val="002724BF"/>
    <w:rsid w:val="002726F9"/>
    <w:rsid w:val="0027287D"/>
    <w:rsid w:val="00273013"/>
    <w:rsid w:val="002730BE"/>
    <w:rsid w:val="00273B1F"/>
    <w:rsid w:val="00273B6C"/>
    <w:rsid w:val="0027450C"/>
    <w:rsid w:val="002745FC"/>
    <w:rsid w:val="0027482B"/>
    <w:rsid w:val="00274A43"/>
    <w:rsid w:val="00275546"/>
    <w:rsid w:val="002755FE"/>
    <w:rsid w:val="0027598F"/>
    <w:rsid w:val="00276771"/>
    <w:rsid w:val="00276DE8"/>
    <w:rsid w:val="002774E7"/>
    <w:rsid w:val="002775FD"/>
    <w:rsid w:val="00277903"/>
    <w:rsid w:val="00277B8D"/>
    <w:rsid w:val="00280D94"/>
    <w:rsid w:val="00281AB0"/>
    <w:rsid w:val="00282D2C"/>
    <w:rsid w:val="00282E80"/>
    <w:rsid w:val="0028316A"/>
    <w:rsid w:val="002832D8"/>
    <w:rsid w:val="00283695"/>
    <w:rsid w:val="00283BB6"/>
    <w:rsid w:val="002845CC"/>
    <w:rsid w:val="00284709"/>
    <w:rsid w:val="00284943"/>
    <w:rsid w:val="002851B8"/>
    <w:rsid w:val="00285370"/>
    <w:rsid w:val="002865D8"/>
    <w:rsid w:val="00286732"/>
    <w:rsid w:val="00286D5F"/>
    <w:rsid w:val="00287F5C"/>
    <w:rsid w:val="00290E9D"/>
    <w:rsid w:val="002911CF"/>
    <w:rsid w:val="002918FC"/>
    <w:rsid w:val="002921CF"/>
    <w:rsid w:val="00292AE0"/>
    <w:rsid w:val="002930A5"/>
    <w:rsid w:val="00293155"/>
    <w:rsid w:val="00293F6D"/>
    <w:rsid w:val="00294B4D"/>
    <w:rsid w:val="00294C34"/>
    <w:rsid w:val="002951F8"/>
    <w:rsid w:val="00295779"/>
    <w:rsid w:val="002957EC"/>
    <w:rsid w:val="00295C96"/>
    <w:rsid w:val="0029634A"/>
    <w:rsid w:val="0029639F"/>
    <w:rsid w:val="002966D0"/>
    <w:rsid w:val="00297062"/>
    <w:rsid w:val="002977F0"/>
    <w:rsid w:val="0029786A"/>
    <w:rsid w:val="00297D7A"/>
    <w:rsid w:val="00297FF3"/>
    <w:rsid w:val="002A0070"/>
    <w:rsid w:val="002A0260"/>
    <w:rsid w:val="002A0677"/>
    <w:rsid w:val="002A0A5F"/>
    <w:rsid w:val="002A0CBA"/>
    <w:rsid w:val="002A1183"/>
    <w:rsid w:val="002A15E0"/>
    <w:rsid w:val="002A1810"/>
    <w:rsid w:val="002A1FA1"/>
    <w:rsid w:val="002A20F7"/>
    <w:rsid w:val="002A24D7"/>
    <w:rsid w:val="002A2AB9"/>
    <w:rsid w:val="002A2B8C"/>
    <w:rsid w:val="002A2F2A"/>
    <w:rsid w:val="002A379E"/>
    <w:rsid w:val="002A3C6D"/>
    <w:rsid w:val="002A3D84"/>
    <w:rsid w:val="002A5772"/>
    <w:rsid w:val="002A5D24"/>
    <w:rsid w:val="002A5E16"/>
    <w:rsid w:val="002A6614"/>
    <w:rsid w:val="002A6C5D"/>
    <w:rsid w:val="002A7D35"/>
    <w:rsid w:val="002B037B"/>
    <w:rsid w:val="002B06BF"/>
    <w:rsid w:val="002B06F5"/>
    <w:rsid w:val="002B19E3"/>
    <w:rsid w:val="002B1CF6"/>
    <w:rsid w:val="002B26F9"/>
    <w:rsid w:val="002B29F7"/>
    <w:rsid w:val="002B2CF0"/>
    <w:rsid w:val="002B3061"/>
    <w:rsid w:val="002B37E7"/>
    <w:rsid w:val="002B3A97"/>
    <w:rsid w:val="002B3BE7"/>
    <w:rsid w:val="002B43CD"/>
    <w:rsid w:val="002B4A2E"/>
    <w:rsid w:val="002B4C2E"/>
    <w:rsid w:val="002B4DF5"/>
    <w:rsid w:val="002B5042"/>
    <w:rsid w:val="002B5655"/>
    <w:rsid w:val="002B602C"/>
    <w:rsid w:val="002B6085"/>
    <w:rsid w:val="002B6B01"/>
    <w:rsid w:val="002B6F07"/>
    <w:rsid w:val="002B6F82"/>
    <w:rsid w:val="002B7503"/>
    <w:rsid w:val="002B78E4"/>
    <w:rsid w:val="002B799F"/>
    <w:rsid w:val="002C067C"/>
    <w:rsid w:val="002C0E1B"/>
    <w:rsid w:val="002C179C"/>
    <w:rsid w:val="002C3392"/>
    <w:rsid w:val="002C3C88"/>
    <w:rsid w:val="002C42E0"/>
    <w:rsid w:val="002C433B"/>
    <w:rsid w:val="002C4ACE"/>
    <w:rsid w:val="002C4D8E"/>
    <w:rsid w:val="002C5031"/>
    <w:rsid w:val="002C504A"/>
    <w:rsid w:val="002C53F3"/>
    <w:rsid w:val="002C5795"/>
    <w:rsid w:val="002C5BD4"/>
    <w:rsid w:val="002C5F6F"/>
    <w:rsid w:val="002C6170"/>
    <w:rsid w:val="002C63B7"/>
    <w:rsid w:val="002C72B2"/>
    <w:rsid w:val="002C7347"/>
    <w:rsid w:val="002C76C8"/>
    <w:rsid w:val="002C7C91"/>
    <w:rsid w:val="002C7F2A"/>
    <w:rsid w:val="002C7F9B"/>
    <w:rsid w:val="002D0444"/>
    <w:rsid w:val="002D07F0"/>
    <w:rsid w:val="002D09BE"/>
    <w:rsid w:val="002D0E3A"/>
    <w:rsid w:val="002D143F"/>
    <w:rsid w:val="002D168F"/>
    <w:rsid w:val="002D1A27"/>
    <w:rsid w:val="002D27BE"/>
    <w:rsid w:val="002D2B2B"/>
    <w:rsid w:val="002D2EAD"/>
    <w:rsid w:val="002D308F"/>
    <w:rsid w:val="002D34D5"/>
    <w:rsid w:val="002D3A2D"/>
    <w:rsid w:val="002D3B7E"/>
    <w:rsid w:val="002D42A8"/>
    <w:rsid w:val="002D437E"/>
    <w:rsid w:val="002D43A4"/>
    <w:rsid w:val="002D5FAE"/>
    <w:rsid w:val="002D68D9"/>
    <w:rsid w:val="002D70E6"/>
    <w:rsid w:val="002D7267"/>
    <w:rsid w:val="002D77D7"/>
    <w:rsid w:val="002E0511"/>
    <w:rsid w:val="002E0521"/>
    <w:rsid w:val="002E062A"/>
    <w:rsid w:val="002E0D44"/>
    <w:rsid w:val="002E1168"/>
    <w:rsid w:val="002E1332"/>
    <w:rsid w:val="002E1716"/>
    <w:rsid w:val="002E1B2B"/>
    <w:rsid w:val="002E261E"/>
    <w:rsid w:val="002E2AC2"/>
    <w:rsid w:val="002E2B88"/>
    <w:rsid w:val="002E2CDA"/>
    <w:rsid w:val="002E2DCA"/>
    <w:rsid w:val="002E3342"/>
    <w:rsid w:val="002E3AC7"/>
    <w:rsid w:val="002E3C7F"/>
    <w:rsid w:val="002E3D71"/>
    <w:rsid w:val="002E3E73"/>
    <w:rsid w:val="002E3F83"/>
    <w:rsid w:val="002E4147"/>
    <w:rsid w:val="002E4774"/>
    <w:rsid w:val="002E48DB"/>
    <w:rsid w:val="002E6531"/>
    <w:rsid w:val="002E6C15"/>
    <w:rsid w:val="002E701E"/>
    <w:rsid w:val="002E720A"/>
    <w:rsid w:val="002E751D"/>
    <w:rsid w:val="002F0090"/>
    <w:rsid w:val="002F030B"/>
    <w:rsid w:val="002F035E"/>
    <w:rsid w:val="002F0362"/>
    <w:rsid w:val="002F074D"/>
    <w:rsid w:val="002F0E1C"/>
    <w:rsid w:val="002F1928"/>
    <w:rsid w:val="002F279F"/>
    <w:rsid w:val="002F27A9"/>
    <w:rsid w:val="002F3B29"/>
    <w:rsid w:val="002F3CAC"/>
    <w:rsid w:val="002F3F6D"/>
    <w:rsid w:val="002F4144"/>
    <w:rsid w:val="002F44BE"/>
    <w:rsid w:val="002F4A8C"/>
    <w:rsid w:val="002F4C60"/>
    <w:rsid w:val="002F4D4F"/>
    <w:rsid w:val="002F5CB6"/>
    <w:rsid w:val="002F5E5F"/>
    <w:rsid w:val="002F5FB2"/>
    <w:rsid w:val="002F5FE4"/>
    <w:rsid w:val="002F6315"/>
    <w:rsid w:val="002F6D5A"/>
    <w:rsid w:val="002F7E56"/>
    <w:rsid w:val="003000DB"/>
    <w:rsid w:val="00300687"/>
    <w:rsid w:val="00301598"/>
    <w:rsid w:val="00301926"/>
    <w:rsid w:val="00301E9D"/>
    <w:rsid w:val="003020C9"/>
    <w:rsid w:val="00302717"/>
    <w:rsid w:val="00302D81"/>
    <w:rsid w:val="00302DDF"/>
    <w:rsid w:val="00303D3F"/>
    <w:rsid w:val="00303DAF"/>
    <w:rsid w:val="00303FCF"/>
    <w:rsid w:val="0030429D"/>
    <w:rsid w:val="00304F04"/>
    <w:rsid w:val="00305326"/>
    <w:rsid w:val="0030662B"/>
    <w:rsid w:val="0030727A"/>
    <w:rsid w:val="0030788A"/>
    <w:rsid w:val="003103E4"/>
    <w:rsid w:val="0031081F"/>
    <w:rsid w:val="00312317"/>
    <w:rsid w:val="00312766"/>
    <w:rsid w:val="00312CEB"/>
    <w:rsid w:val="00314001"/>
    <w:rsid w:val="003141E2"/>
    <w:rsid w:val="003142D1"/>
    <w:rsid w:val="00315486"/>
    <w:rsid w:val="0031576F"/>
    <w:rsid w:val="003159C3"/>
    <w:rsid w:val="0031606F"/>
    <w:rsid w:val="0031622E"/>
    <w:rsid w:val="00316734"/>
    <w:rsid w:val="00316FF3"/>
    <w:rsid w:val="00317417"/>
    <w:rsid w:val="003175CD"/>
    <w:rsid w:val="0031794E"/>
    <w:rsid w:val="00317EF0"/>
    <w:rsid w:val="00320E69"/>
    <w:rsid w:val="00320FBF"/>
    <w:rsid w:val="003213C3"/>
    <w:rsid w:val="00321538"/>
    <w:rsid w:val="003217B8"/>
    <w:rsid w:val="00321B51"/>
    <w:rsid w:val="00322272"/>
    <w:rsid w:val="0032231D"/>
    <w:rsid w:val="0032261F"/>
    <w:rsid w:val="00322654"/>
    <w:rsid w:val="0032302D"/>
    <w:rsid w:val="0032344A"/>
    <w:rsid w:val="00323FE8"/>
    <w:rsid w:val="003244AC"/>
    <w:rsid w:val="0032458F"/>
    <w:rsid w:val="00326034"/>
    <w:rsid w:val="003265BC"/>
    <w:rsid w:val="003268D9"/>
    <w:rsid w:val="00327299"/>
    <w:rsid w:val="003275BF"/>
    <w:rsid w:val="00327B6E"/>
    <w:rsid w:val="00327C70"/>
    <w:rsid w:val="003301B3"/>
    <w:rsid w:val="00330E41"/>
    <w:rsid w:val="00331AAA"/>
    <w:rsid w:val="00332632"/>
    <w:rsid w:val="003326F2"/>
    <w:rsid w:val="00332ED6"/>
    <w:rsid w:val="00333EB4"/>
    <w:rsid w:val="00334613"/>
    <w:rsid w:val="00334B4E"/>
    <w:rsid w:val="00334D62"/>
    <w:rsid w:val="0033516B"/>
    <w:rsid w:val="00336350"/>
    <w:rsid w:val="003364E1"/>
    <w:rsid w:val="00336A21"/>
    <w:rsid w:val="0033706F"/>
    <w:rsid w:val="0033724F"/>
    <w:rsid w:val="00337EBD"/>
    <w:rsid w:val="003400B4"/>
    <w:rsid w:val="00340396"/>
    <w:rsid w:val="0034070A"/>
    <w:rsid w:val="00340F8E"/>
    <w:rsid w:val="00341330"/>
    <w:rsid w:val="003413BF"/>
    <w:rsid w:val="00341C07"/>
    <w:rsid w:val="00341DB8"/>
    <w:rsid w:val="00341E34"/>
    <w:rsid w:val="00341FA9"/>
    <w:rsid w:val="00342659"/>
    <w:rsid w:val="00342903"/>
    <w:rsid w:val="00343143"/>
    <w:rsid w:val="00343250"/>
    <w:rsid w:val="003432F9"/>
    <w:rsid w:val="00343C0B"/>
    <w:rsid w:val="0034423B"/>
    <w:rsid w:val="0034444B"/>
    <w:rsid w:val="00344501"/>
    <w:rsid w:val="00344813"/>
    <w:rsid w:val="0034486C"/>
    <w:rsid w:val="00345716"/>
    <w:rsid w:val="00346575"/>
    <w:rsid w:val="00346C7A"/>
    <w:rsid w:val="00346DA7"/>
    <w:rsid w:val="00347222"/>
    <w:rsid w:val="0034733C"/>
    <w:rsid w:val="003476B8"/>
    <w:rsid w:val="0034799F"/>
    <w:rsid w:val="00347AB9"/>
    <w:rsid w:val="00347B3A"/>
    <w:rsid w:val="00347D05"/>
    <w:rsid w:val="003507FA"/>
    <w:rsid w:val="00350E62"/>
    <w:rsid w:val="003512F6"/>
    <w:rsid w:val="00352184"/>
    <w:rsid w:val="00352455"/>
    <w:rsid w:val="00352A81"/>
    <w:rsid w:val="00352E92"/>
    <w:rsid w:val="00353584"/>
    <w:rsid w:val="00354486"/>
    <w:rsid w:val="003544FF"/>
    <w:rsid w:val="003545AA"/>
    <w:rsid w:val="003546C2"/>
    <w:rsid w:val="003552B4"/>
    <w:rsid w:val="00355E0B"/>
    <w:rsid w:val="00356594"/>
    <w:rsid w:val="0035673D"/>
    <w:rsid w:val="00356961"/>
    <w:rsid w:val="00356F45"/>
    <w:rsid w:val="00356F63"/>
    <w:rsid w:val="003574E5"/>
    <w:rsid w:val="0036026C"/>
    <w:rsid w:val="00360460"/>
    <w:rsid w:val="00360673"/>
    <w:rsid w:val="00360678"/>
    <w:rsid w:val="0036076B"/>
    <w:rsid w:val="0036091F"/>
    <w:rsid w:val="00360B6B"/>
    <w:rsid w:val="003615B6"/>
    <w:rsid w:val="00361C49"/>
    <w:rsid w:val="00362367"/>
    <w:rsid w:val="00362A83"/>
    <w:rsid w:val="00362A9B"/>
    <w:rsid w:val="00364CFD"/>
    <w:rsid w:val="00364E38"/>
    <w:rsid w:val="00365783"/>
    <w:rsid w:val="00365E0D"/>
    <w:rsid w:val="00366583"/>
    <w:rsid w:val="003673D9"/>
    <w:rsid w:val="0036757B"/>
    <w:rsid w:val="00367B74"/>
    <w:rsid w:val="00371C0C"/>
    <w:rsid w:val="003728BE"/>
    <w:rsid w:val="003728D7"/>
    <w:rsid w:val="00372ACD"/>
    <w:rsid w:val="0037347E"/>
    <w:rsid w:val="00373512"/>
    <w:rsid w:val="0037497E"/>
    <w:rsid w:val="00375671"/>
    <w:rsid w:val="003758C9"/>
    <w:rsid w:val="003758FA"/>
    <w:rsid w:val="0037626C"/>
    <w:rsid w:val="00376C59"/>
    <w:rsid w:val="00377101"/>
    <w:rsid w:val="003774A6"/>
    <w:rsid w:val="00380808"/>
    <w:rsid w:val="00380A7C"/>
    <w:rsid w:val="00381234"/>
    <w:rsid w:val="0038169C"/>
    <w:rsid w:val="00381A37"/>
    <w:rsid w:val="00381DDB"/>
    <w:rsid w:val="003820B6"/>
    <w:rsid w:val="00382D07"/>
    <w:rsid w:val="00382E1A"/>
    <w:rsid w:val="0038351D"/>
    <w:rsid w:val="003838E2"/>
    <w:rsid w:val="00383D6A"/>
    <w:rsid w:val="00383FFF"/>
    <w:rsid w:val="00384225"/>
    <w:rsid w:val="0038444A"/>
    <w:rsid w:val="003848D5"/>
    <w:rsid w:val="00385237"/>
    <w:rsid w:val="00385B76"/>
    <w:rsid w:val="003861A6"/>
    <w:rsid w:val="003867E3"/>
    <w:rsid w:val="00386D86"/>
    <w:rsid w:val="00386FCA"/>
    <w:rsid w:val="00387321"/>
    <w:rsid w:val="00387659"/>
    <w:rsid w:val="0038773C"/>
    <w:rsid w:val="003907B0"/>
    <w:rsid w:val="00390D37"/>
    <w:rsid w:val="00391076"/>
    <w:rsid w:val="003916B1"/>
    <w:rsid w:val="003925EE"/>
    <w:rsid w:val="003927E6"/>
    <w:rsid w:val="00392EC2"/>
    <w:rsid w:val="0039473A"/>
    <w:rsid w:val="003948DE"/>
    <w:rsid w:val="003954A9"/>
    <w:rsid w:val="0039576D"/>
    <w:rsid w:val="00395780"/>
    <w:rsid w:val="0039645C"/>
    <w:rsid w:val="0039684B"/>
    <w:rsid w:val="00396A7D"/>
    <w:rsid w:val="00396E40"/>
    <w:rsid w:val="00397D0F"/>
    <w:rsid w:val="003A0475"/>
    <w:rsid w:val="003A0567"/>
    <w:rsid w:val="003A05E7"/>
    <w:rsid w:val="003A065A"/>
    <w:rsid w:val="003A0735"/>
    <w:rsid w:val="003A07B8"/>
    <w:rsid w:val="003A1991"/>
    <w:rsid w:val="003A1DF0"/>
    <w:rsid w:val="003A2F54"/>
    <w:rsid w:val="003A35BB"/>
    <w:rsid w:val="003A3FC0"/>
    <w:rsid w:val="003A46D2"/>
    <w:rsid w:val="003A495A"/>
    <w:rsid w:val="003A4ED6"/>
    <w:rsid w:val="003A5008"/>
    <w:rsid w:val="003A562B"/>
    <w:rsid w:val="003A5CF0"/>
    <w:rsid w:val="003A5F1C"/>
    <w:rsid w:val="003A5FAC"/>
    <w:rsid w:val="003A62AB"/>
    <w:rsid w:val="003A6D8E"/>
    <w:rsid w:val="003A7121"/>
    <w:rsid w:val="003A72AE"/>
    <w:rsid w:val="003A7702"/>
    <w:rsid w:val="003A7A0F"/>
    <w:rsid w:val="003A7DD7"/>
    <w:rsid w:val="003B0873"/>
    <w:rsid w:val="003B0D00"/>
    <w:rsid w:val="003B106C"/>
    <w:rsid w:val="003B1C1C"/>
    <w:rsid w:val="003B211A"/>
    <w:rsid w:val="003B2AC8"/>
    <w:rsid w:val="003B3C93"/>
    <w:rsid w:val="003B42CA"/>
    <w:rsid w:val="003B4B05"/>
    <w:rsid w:val="003B4BE1"/>
    <w:rsid w:val="003B5052"/>
    <w:rsid w:val="003B534B"/>
    <w:rsid w:val="003B5FB2"/>
    <w:rsid w:val="003B606D"/>
    <w:rsid w:val="003B6212"/>
    <w:rsid w:val="003B6373"/>
    <w:rsid w:val="003B69C1"/>
    <w:rsid w:val="003B769C"/>
    <w:rsid w:val="003B77DC"/>
    <w:rsid w:val="003B796A"/>
    <w:rsid w:val="003B79C6"/>
    <w:rsid w:val="003C0201"/>
    <w:rsid w:val="003C07F2"/>
    <w:rsid w:val="003C084B"/>
    <w:rsid w:val="003C10A7"/>
    <w:rsid w:val="003C13C3"/>
    <w:rsid w:val="003C1818"/>
    <w:rsid w:val="003C1999"/>
    <w:rsid w:val="003C1C8B"/>
    <w:rsid w:val="003C2268"/>
    <w:rsid w:val="003C2726"/>
    <w:rsid w:val="003C2A1E"/>
    <w:rsid w:val="003C2E02"/>
    <w:rsid w:val="003C2EA5"/>
    <w:rsid w:val="003C2EB1"/>
    <w:rsid w:val="003C35BB"/>
    <w:rsid w:val="003C36B8"/>
    <w:rsid w:val="003C39A4"/>
    <w:rsid w:val="003C46CB"/>
    <w:rsid w:val="003C4C6E"/>
    <w:rsid w:val="003C4D36"/>
    <w:rsid w:val="003C4D79"/>
    <w:rsid w:val="003C54BD"/>
    <w:rsid w:val="003C5A72"/>
    <w:rsid w:val="003C5B55"/>
    <w:rsid w:val="003C5F21"/>
    <w:rsid w:val="003C62E9"/>
    <w:rsid w:val="003C6322"/>
    <w:rsid w:val="003C632C"/>
    <w:rsid w:val="003C63FB"/>
    <w:rsid w:val="003C720F"/>
    <w:rsid w:val="003C7263"/>
    <w:rsid w:val="003C7AF0"/>
    <w:rsid w:val="003D0960"/>
    <w:rsid w:val="003D0B68"/>
    <w:rsid w:val="003D0C7C"/>
    <w:rsid w:val="003D0EAC"/>
    <w:rsid w:val="003D1192"/>
    <w:rsid w:val="003D1E65"/>
    <w:rsid w:val="003D23DE"/>
    <w:rsid w:val="003D26B4"/>
    <w:rsid w:val="003D2910"/>
    <w:rsid w:val="003D29B3"/>
    <w:rsid w:val="003D2AEB"/>
    <w:rsid w:val="003D36A2"/>
    <w:rsid w:val="003D3B9C"/>
    <w:rsid w:val="003D4398"/>
    <w:rsid w:val="003D4993"/>
    <w:rsid w:val="003D5DCC"/>
    <w:rsid w:val="003D65B9"/>
    <w:rsid w:val="003D674F"/>
    <w:rsid w:val="003D6D00"/>
    <w:rsid w:val="003D7291"/>
    <w:rsid w:val="003D7A61"/>
    <w:rsid w:val="003D7B28"/>
    <w:rsid w:val="003D7C29"/>
    <w:rsid w:val="003E049E"/>
    <w:rsid w:val="003E0824"/>
    <w:rsid w:val="003E0D05"/>
    <w:rsid w:val="003E158E"/>
    <w:rsid w:val="003E17D9"/>
    <w:rsid w:val="003E1D7F"/>
    <w:rsid w:val="003E2814"/>
    <w:rsid w:val="003E2913"/>
    <w:rsid w:val="003E29C0"/>
    <w:rsid w:val="003E307C"/>
    <w:rsid w:val="003E30AB"/>
    <w:rsid w:val="003E30CA"/>
    <w:rsid w:val="003E35F7"/>
    <w:rsid w:val="003E368A"/>
    <w:rsid w:val="003E3EF6"/>
    <w:rsid w:val="003E488B"/>
    <w:rsid w:val="003E4E5F"/>
    <w:rsid w:val="003E523E"/>
    <w:rsid w:val="003E660D"/>
    <w:rsid w:val="003E6BC7"/>
    <w:rsid w:val="003E6FFF"/>
    <w:rsid w:val="003E704F"/>
    <w:rsid w:val="003E7DBE"/>
    <w:rsid w:val="003F0096"/>
    <w:rsid w:val="003F143F"/>
    <w:rsid w:val="003F1E11"/>
    <w:rsid w:val="003F25A1"/>
    <w:rsid w:val="003F2832"/>
    <w:rsid w:val="003F39B7"/>
    <w:rsid w:val="003F4475"/>
    <w:rsid w:val="003F4C1E"/>
    <w:rsid w:val="003F52EC"/>
    <w:rsid w:val="003F5B3C"/>
    <w:rsid w:val="003F5C6D"/>
    <w:rsid w:val="003F6082"/>
    <w:rsid w:val="003F64C9"/>
    <w:rsid w:val="003F7254"/>
    <w:rsid w:val="003F7C68"/>
    <w:rsid w:val="00400A94"/>
    <w:rsid w:val="00401C32"/>
    <w:rsid w:val="004020F3"/>
    <w:rsid w:val="004022BB"/>
    <w:rsid w:val="00402595"/>
    <w:rsid w:val="0040273D"/>
    <w:rsid w:val="004069F9"/>
    <w:rsid w:val="00407084"/>
    <w:rsid w:val="00407395"/>
    <w:rsid w:val="004073F1"/>
    <w:rsid w:val="004105E9"/>
    <w:rsid w:val="00410A02"/>
    <w:rsid w:val="00410D66"/>
    <w:rsid w:val="00410EA2"/>
    <w:rsid w:val="00410F1E"/>
    <w:rsid w:val="004111C9"/>
    <w:rsid w:val="004113EC"/>
    <w:rsid w:val="0041160C"/>
    <w:rsid w:val="00411F0D"/>
    <w:rsid w:val="00411F4B"/>
    <w:rsid w:val="004120E5"/>
    <w:rsid w:val="004124D7"/>
    <w:rsid w:val="00412A97"/>
    <w:rsid w:val="00412F18"/>
    <w:rsid w:val="004136C6"/>
    <w:rsid w:val="00414452"/>
    <w:rsid w:val="00414EB5"/>
    <w:rsid w:val="0041526B"/>
    <w:rsid w:val="00415AE0"/>
    <w:rsid w:val="00415E83"/>
    <w:rsid w:val="0041600E"/>
    <w:rsid w:val="0041688A"/>
    <w:rsid w:val="00416A74"/>
    <w:rsid w:val="00416B77"/>
    <w:rsid w:val="00417108"/>
    <w:rsid w:val="00417567"/>
    <w:rsid w:val="00420BE0"/>
    <w:rsid w:val="00420EAF"/>
    <w:rsid w:val="0042129F"/>
    <w:rsid w:val="004217A8"/>
    <w:rsid w:val="00421CE6"/>
    <w:rsid w:val="00422627"/>
    <w:rsid w:val="00422BAA"/>
    <w:rsid w:val="004232BE"/>
    <w:rsid w:val="004232EF"/>
    <w:rsid w:val="0042386C"/>
    <w:rsid w:val="00423B3B"/>
    <w:rsid w:val="00423D43"/>
    <w:rsid w:val="00423EEE"/>
    <w:rsid w:val="00424564"/>
    <w:rsid w:val="00424ADD"/>
    <w:rsid w:val="00424BD4"/>
    <w:rsid w:val="00424ECC"/>
    <w:rsid w:val="0042529A"/>
    <w:rsid w:val="00425334"/>
    <w:rsid w:val="00425402"/>
    <w:rsid w:val="0042571B"/>
    <w:rsid w:val="00426013"/>
    <w:rsid w:val="00426617"/>
    <w:rsid w:val="004268BA"/>
    <w:rsid w:val="0042701B"/>
    <w:rsid w:val="00430263"/>
    <w:rsid w:val="0043043F"/>
    <w:rsid w:val="004307BC"/>
    <w:rsid w:val="004308C9"/>
    <w:rsid w:val="00431148"/>
    <w:rsid w:val="00431387"/>
    <w:rsid w:val="0043173D"/>
    <w:rsid w:val="00431C8F"/>
    <w:rsid w:val="00432BD6"/>
    <w:rsid w:val="00432CE1"/>
    <w:rsid w:val="00433AF8"/>
    <w:rsid w:val="004341ED"/>
    <w:rsid w:val="004341F4"/>
    <w:rsid w:val="00434E90"/>
    <w:rsid w:val="00434ED2"/>
    <w:rsid w:val="004354AA"/>
    <w:rsid w:val="004357B8"/>
    <w:rsid w:val="00435907"/>
    <w:rsid w:val="00436721"/>
    <w:rsid w:val="00436759"/>
    <w:rsid w:val="0043676A"/>
    <w:rsid w:val="00436D15"/>
    <w:rsid w:val="004379E2"/>
    <w:rsid w:val="00440286"/>
    <w:rsid w:val="00441B5E"/>
    <w:rsid w:val="00442219"/>
    <w:rsid w:val="00442532"/>
    <w:rsid w:val="0044264D"/>
    <w:rsid w:val="004427DA"/>
    <w:rsid w:val="00442B5F"/>
    <w:rsid w:val="00443062"/>
    <w:rsid w:val="00443676"/>
    <w:rsid w:val="00443A75"/>
    <w:rsid w:val="00443C03"/>
    <w:rsid w:val="00443C47"/>
    <w:rsid w:val="00443E53"/>
    <w:rsid w:val="00443FAB"/>
    <w:rsid w:val="0044430E"/>
    <w:rsid w:val="004449B9"/>
    <w:rsid w:val="00444D49"/>
    <w:rsid w:val="00445295"/>
    <w:rsid w:val="004452AC"/>
    <w:rsid w:val="004460FE"/>
    <w:rsid w:val="004464E5"/>
    <w:rsid w:val="004472B6"/>
    <w:rsid w:val="004472D0"/>
    <w:rsid w:val="00447C3D"/>
    <w:rsid w:val="00450331"/>
    <w:rsid w:val="00450719"/>
    <w:rsid w:val="00450BEA"/>
    <w:rsid w:val="0045164C"/>
    <w:rsid w:val="00451B9D"/>
    <w:rsid w:val="00451D47"/>
    <w:rsid w:val="00451EEB"/>
    <w:rsid w:val="00451FE8"/>
    <w:rsid w:val="0045231A"/>
    <w:rsid w:val="00452607"/>
    <w:rsid w:val="00452955"/>
    <w:rsid w:val="004529C1"/>
    <w:rsid w:val="00452E27"/>
    <w:rsid w:val="00453319"/>
    <w:rsid w:val="00453C1B"/>
    <w:rsid w:val="00453FE0"/>
    <w:rsid w:val="00454494"/>
    <w:rsid w:val="0045506D"/>
    <w:rsid w:val="004553F8"/>
    <w:rsid w:val="00455783"/>
    <w:rsid w:val="004557E2"/>
    <w:rsid w:val="00455B92"/>
    <w:rsid w:val="004561CE"/>
    <w:rsid w:val="00456455"/>
    <w:rsid w:val="00456C74"/>
    <w:rsid w:val="0045752C"/>
    <w:rsid w:val="00457ACB"/>
    <w:rsid w:val="00461141"/>
    <w:rsid w:val="0046156E"/>
    <w:rsid w:val="00461748"/>
    <w:rsid w:val="004629BE"/>
    <w:rsid w:val="00463AC6"/>
    <w:rsid w:val="00463B32"/>
    <w:rsid w:val="00463D02"/>
    <w:rsid w:val="00464859"/>
    <w:rsid w:val="0046487E"/>
    <w:rsid w:val="00464ABD"/>
    <w:rsid w:val="00464F36"/>
    <w:rsid w:val="00464FA7"/>
    <w:rsid w:val="00465C7E"/>
    <w:rsid w:val="00466102"/>
    <w:rsid w:val="0046647E"/>
    <w:rsid w:val="0046649B"/>
    <w:rsid w:val="00466B36"/>
    <w:rsid w:val="00466E5C"/>
    <w:rsid w:val="00467814"/>
    <w:rsid w:val="00467C62"/>
    <w:rsid w:val="00467ECA"/>
    <w:rsid w:val="00467F00"/>
    <w:rsid w:val="004708BC"/>
    <w:rsid w:val="00470D0C"/>
    <w:rsid w:val="004710D6"/>
    <w:rsid w:val="004712F4"/>
    <w:rsid w:val="00471EA5"/>
    <w:rsid w:val="004722EB"/>
    <w:rsid w:val="00472C42"/>
    <w:rsid w:val="00472C8A"/>
    <w:rsid w:val="00472C9E"/>
    <w:rsid w:val="00473904"/>
    <w:rsid w:val="004740CB"/>
    <w:rsid w:val="00474103"/>
    <w:rsid w:val="00474640"/>
    <w:rsid w:val="00475059"/>
    <w:rsid w:val="004753CA"/>
    <w:rsid w:val="004753E8"/>
    <w:rsid w:val="004755A4"/>
    <w:rsid w:val="00475C11"/>
    <w:rsid w:val="00475C1F"/>
    <w:rsid w:val="00476146"/>
    <w:rsid w:val="00476ADC"/>
    <w:rsid w:val="00476B2C"/>
    <w:rsid w:val="00476FB0"/>
    <w:rsid w:val="004770A7"/>
    <w:rsid w:val="0047765B"/>
    <w:rsid w:val="0047771D"/>
    <w:rsid w:val="00477948"/>
    <w:rsid w:val="00477EAA"/>
    <w:rsid w:val="0048036D"/>
    <w:rsid w:val="00480663"/>
    <w:rsid w:val="00482518"/>
    <w:rsid w:val="00482652"/>
    <w:rsid w:val="004831BD"/>
    <w:rsid w:val="0048384C"/>
    <w:rsid w:val="00483920"/>
    <w:rsid w:val="00483C93"/>
    <w:rsid w:val="00484255"/>
    <w:rsid w:val="004842E5"/>
    <w:rsid w:val="00484439"/>
    <w:rsid w:val="00484800"/>
    <w:rsid w:val="00484856"/>
    <w:rsid w:val="00484AC4"/>
    <w:rsid w:val="0048574A"/>
    <w:rsid w:val="00486003"/>
    <w:rsid w:val="004860B0"/>
    <w:rsid w:val="00486259"/>
    <w:rsid w:val="0048626A"/>
    <w:rsid w:val="00486448"/>
    <w:rsid w:val="004864AF"/>
    <w:rsid w:val="0048660B"/>
    <w:rsid w:val="004869AC"/>
    <w:rsid w:val="00486F40"/>
    <w:rsid w:val="00486F7A"/>
    <w:rsid w:val="0048750B"/>
    <w:rsid w:val="004878CE"/>
    <w:rsid w:val="004901AF"/>
    <w:rsid w:val="00490402"/>
    <w:rsid w:val="00490A2F"/>
    <w:rsid w:val="00491016"/>
    <w:rsid w:val="004916EF"/>
    <w:rsid w:val="00491720"/>
    <w:rsid w:val="004919D1"/>
    <w:rsid w:val="00491A7E"/>
    <w:rsid w:val="00492482"/>
    <w:rsid w:val="0049273F"/>
    <w:rsid w:val="004927CE"/>
    <w:rsid w:val="0049293B"/>
    <w:rsid w:val="00492AE5"/>
    <w:rsid w:val="00492F19"/>
    <w:rsid w:val="00493028"/>
    <w:rsid w:val="0049378E"/>
    <w:rsid w:val="00493BE7"/>
    <w:rsid w:val="004940CE"/>
    <w:rsid w:val="004943A5"/>
    <w:rsid w:val="0049457A"/>
    <w:rsid w:val="0049490C"/>
    <w:rsid w:val="00495085"/>
    <w:rsid w:val="0049554C"/>
    <w:rsid w:val="00495E55"/>
    <w:rsid w:val="0049626E"/>
    <w:rsid w:val="0049693C"/>
    <w:rsid w:val="00496E80"/>
    <w:rsid w:val="00496F0A"/>
    <w:rsid w:val="00497EA8"/>
    <w:rsid w:val="004A05E7"/>
    <w:rsid w:val="004A0865"/>
    <w:rsid w:val="004A0910"/>
    <w:rsid w:val="004A0C15"/>
    <w:rsid w:val="004A0CCC"/>
    <w:rsid w:val="004A19B7"/>
    <w:rsid w:val="004A1A43"/>
    <w:rsid w:val="004A2557"/>
    <w:rsid w:val="004A2AC9"/>
    <w:rsid w:val="004A2E10"/>
    <w:rsid w:val="004A2FD4"/>
    <w:rsid w:val="004A3C9D"/>
    <w:rsid w:val="004A3DE0"/>
    <w:rsid w:val="004A4797"/>
    <w:rsid w:val="004A5035"/>
    <w:rsid w:val="004A54D6"/>
    <w:rsid w:val="004A6845"/>
    <w:rsid w:val="004A6A4E"/>
    <w:rsid w:val="004A6E40"/>
    <w:rsid w:val="004A7819"/>
    <w:rsid w:val="004A79C1"/>
    <w:rsid w:val="004A7A8F"/>
    <w:rsid w:val="004A7DA9"/>
    <w:rsid w:val="004B032B"/>
    <w:rsid w:val="004B16C0"/>
    <w:rsid w:val="004B1B73"/>
    <w:rsid w:val="004B21DE"/>
    <w:rsid w:val="004B2C5D"/>
    <w:rsid w:val="004B2CB8"/>
    <w:rsid w:val="004B3065"/>
    <w:rsid w:val="004B40E4"/>
    <w:rsid w:val="004B41DA"/>
    <w:rsid w:val="004B442A"/>
    <w:rsid w:val="004B46B4"/>
    <w:rsid w:val="004B5940"/>
    <w:rsid w:val="004B5E86"/>
    <w:rsid w:val="004B69CD"/>
    <w:rsid w:val="004B6D79"/>
    <w:rsid w:val="004B70E3"/>
    <w:rsid w:val="004B7D14"/>
    <w:rsid w:val="004C06AA"/>
    <w:rsid w:val="004C0D43"/>
    <w:rsid w:val="004C140E"/>
    <w:rsid w:val="004C2C20"/>
    <w:rsid w:val="004C2C8F"/>
    <w:rsid w:val="004C2FE7"/>
    <w:rsid w:val="004C368D"/>
    <w:rsid w:val="004C3A2F"/>
    <w:rsid w:val="004C3F7D"/>
    <w:rsid w:val="004C40AE"/>
    <w:rsid w:val="004C4A16"/>
    <w:rsid w:val="004C4A93"/>
    <w:rsid w:val="004C4CA6"/>
    <w:rsid w:val="004C4D83"/>
    <w:rsid w:val="004C4D91"/>
    <w:rsid w:val="004C4EA5"/>
    <w:rsid w:val="004C66B0"/>
    <w:rsid w:val="004C6C54"/>
    <w:rsid w:val="004C6EBE"/>
    <w:rsid w:val="004C7012"/>
    <w:rsid w:val="004C7BF4"/>
    <w:rsid w:val="004D0E8B"/>
    <w:rsid w:val="004D0EAD"/>
    <w:rsid w:val="004D0EF1"/>
    <w:rsid w:val="004D13A7"/>
    <w:rsid w:val="004D1612"/>
    <w:rsid w:val="004D19FB"/>
    <w:rsid w:val="004D1CA0"/>
    <w:rsid w:val="004D1DB5"/>
    <w:rsid w:val="004D2F03"/>
    <w:rsid w:val="004D3D54"/>
    <w:rsid w:val="004D3FA5"/>
    <w:rsid w:val="004D4079"/>
    <w:rsid w:val="004D4158"/>
    <w:rsid w:val="004D579D"/>
    <w:rsid w:val="004D5D31"/>
    <w:rsid w:val="004D627E"/>
    <w:rsid w:val="004D672E"/>
    <w:rsid w:val="004D67CC"/>
    <w:rsid w:val="004D6E0B"/>
    <w:rsid w:val="004D722A"/>
    <w:rsid w:val="004D7DAD"/>
    <w:rsid w:val="004E068F"/>
    <w:rsid w:val="004E08F6"/>
    <w:rsid w:val="004E18A3"/>
    <w:rsid w:val="004E2135"/>
    <w:rsid w:val="004E2E55"/>
    <w:rsid w:val="004E442D"/>
    <w:rsid w:val="004E4CFE"/>
    <w:rsid w:val="004E4F25"/>
    <w:rsid w:val="004E4F5C"/>
    <w:rsid w:val="004E674D"/>
    <w:rsid w:val="004E6753"/>
    <w:rsid w:val="004E6928"/>
    <w:rsid w:val="004F000A"/>
    <w:rsid w:val="004F010D"/>
    <w:rsid w:val="004F02D5"/>
    <w:rsid w:val="004F052C"/>
    <w:rsid w:val="004F1098"/>
    <w:rsid w:val="004F10D9"/>
    <w:rsid w:val="004F169F"/>
    <w:rsid w:val="004F16AF"/>
    <w:rsid w:val="004F1977"/>
    <w:rsid w:val="004F1A87"/>
    <w:rsid w:val="004F1A90"/>
    <w:rsid w:val="004F1D33"/>
    <w:rsid w:val="004F1DAA"/>
    <w:rsid w:val="004F1EB0"/>
    <w:rsid w:val="004F209F"/>
    <w:rsid w:val="004F20FA"/>
    <w:rsid w:val="004F2815"/>
    <w:rsid w:val="004F2E76"/>
    <w:rsid w:val="004F3028"/>
    <w:rsid w:val="004F315C"/>
    <w:rsid w:val="004F367C"/>
    <w:rsid w:val="004F39F8"/>
    <w:rsid w:val="004F456C"/>
    <w:rsid w:val="004F45A1"/>
    <w:rsid w:val="004F461F"/>
    <w:rsid w:val="004F4A23"/>
    <w:rsid w:val="004F5E7B"/>
    <w:rsid w:val="004F60AE"/>
    <w:rsid w:val="004F6278"/>
    <w:rsid w:val="004F628F"/>
    <w:rsid w:val="004F63F4"/>
    <w:rsid w:val="004F657B"/>
    <w:rsid w:val="004F6874"/>
    <w:rsid w:val="004F7169"/>
    <w:rsid w:val="004F716C"/>
    <w:rsid w:val="004F73EE"/>
    <w:rsid w:val="004F7487"/>
    <w:rsid w:val="004F7652"/>
    <w:rsid w:val="004F7A4F"/>
    <w:rsid w:val="00500590"/>
    <w:rsid w:val="00502295"/>
    <w:rsid w:val="0050264D"/>
    <w:rsid w:val="0050305D"/>
    <w:rsid w:val="00503C7D"/>
    <w:rsid w:val="00503D9E"/>
    <w:rsid w:val="00503F53"/>
    <w:rsid w:val="00504373"/>
    <w:rsid w:val="00504838"/>
    <w:rsid w:val="005048E4"/>
    <w:rsid w:val="005053E6"/>
    <w:rsid w:val="00505AEC"/>
    <w:rsid w:val="00505EA9"/>
    <w:rsid w:val="005067D7"/>
    <w:rsid w:val="00506EA7"/>
    <w:rsid w:val="005073A3"/>
    <w:rsid w:val="005073CB"/>
    <w:rsid w:val="00507A0C"/>
    <w:rsid w:val="00507AB7"/>
    <w:rsid w:val="00510257"/>
    <w:rsid w:val="005105E3"/>
    <w:rsid w:val="0051072D"/>
    <w:rsid w:val="00510BD5"/>
    <w:rsid w:val="00510EB6"/>
    <w:rsid w:val="0051110D"/>
    <w:rsid w:val="00511437"/>
    <w:rsid w:val="005115DB"/>
    <w:rsid w:val="00511623"/>
    <w:rsid w:val="005119A5"/>
    <w:rsid w:val="00511B3A"/>
    <w:rsid w:val="00511C40"/>
    <w:rsid w:val="00512041"/>
    <w:rsid w:val="00512519"/>
    <w:rsid w:val="00512A04"/>
    <w:rsid w:val="00513113"/>
    <w:rsid w:val="005136EB"/>
    <w:rsid w:val="00513ACD"/>
    <w:rsid w:val="00513FAC"/>
    <w:rsid w:val="00514FF9"/>
    <w:rsid w:val="005153A6"/>
    <w:rsid w:val="0051580D"/>
    <w:rsid w:val="0051588A"/>
    <w:rsid w:val="0051703B"/>
    <w:rsid w:val="00517050"/>
    <w:rsid w:val="00517125"/>
    <w:rsid w:val="00517CDF"/>
    <w:rsid w:val="00520212"/>
    <w:rsid w:val="00520226"/>
    <w:rsid w:val="00520826"/>
    <w:rsid w:val="00520A5B"/>
    <w:rsid w:val="00521592"/>
    <w:rsid w:val="00521767"/>
    <w:rsid w:val="005217F0"/>
    <w:rsid w:val="005223B4"/>
    <w:rsid w:val="005224B3"/>
    <w:rsid w:val="005226EE"/>
    <w:rsid w:val="00522A72"/>
    <w:rsid w:val="00522F3D"/>
    <w:rsid w:val="0052346D"/>
    <w:rsid w:val="00523E6F"/>
    <w:rsid w:val="005240AC"/>
    <w:rsid w:val="005244A1"/>
    <w:rsid w:val="00524B11"/>
    <w:rsid w:val="00524B82"/>
    <w:rsid w:val="00524CF4"/>
    <w:rsid w:val="00524FBF"/>
    <w:rsid w:val="0052536F"/>
    <w:rsid w:val="00525421"/>
    <w:rsid w:val="0052599C"/>
    <w:rsid w:val="00525B4A"/>
    <w:rsid w:val="00525CCA"/>
    <w:rsid w:val="00525EFD"/>
    <w:rsid w:val="0052615C"/>
    <w:rsid w:val="005261EA"/>
    <w:rsid w:val="00526471"/>
    <w:rsid w:val="00526727"/>
    <w:rsid w:val="0052680F"/>
    <w:rsid w:val="00526C50"/>
    <w:rsid w:val="00527026"/>
    <w:rsid w:val="005275DD"/>
    <w:rsid w:val="00527B54"/>
    <w:rsid w:val="00527B65"/>
    <w:rsid w:val="00530198"/>
    <w:rsid w:val="00530243"/>
    <w:rsid w:val="005302FC"/>
    <w:rsid w:val="005304DB"/>
    <w:rsid w:val="00530866"/>
    <w:rsid w:val="00530C91"/>
    <w:rsid w:val="005313C0"/>
    <w:rsid w:val="0053140D"/>
    <w:rsid w:val="005328F9"/>
    <w:rsid w:val="00532A67"/>
    <w:rsid w:val="00532CA6"/>
    <w:rsid w:val="00532D24"/>
    <w:rsid w:val="0053300A"/>
    <w:rsid w:val="005331EC"/>
    <w:rsid w:val="00533655"/>
    <w:rsid w:val="00533693"/>
    <w:rsid w:val="00534173"/>
    <w:rsid w:val="00534A36"/>
    <w:rsid w:val="00534BC8"/>
    <w:rsid w:val="00534CA5"/>
    <w:rsid w:val="00535698"/>
    <w:rsid w:val="00535CC4"/>
    <w:rsid w:val="00535D39"/>
    <w:rsid w:val="005361E5"/>
    <w:rsid w:val="005362D7"/>
    <w:rsid w:val="00536883"/>
    <w:rsid w:val="00537605"/>
    <w:rsid w:val="00537999"/>
    <w:rsid w:val="00537F77"/>
    <w:rsid w:val="005406FD"/>
    <w:rsid w:val="005411D7"/>
    <w:rsid w:val="005412B9"/>
    <w:rsid w:val="0054166A"/>
    <w:rsid w:val="00541EC3"/>
    <w:rsid w:val="005429AE"/>
    <w:rsid w:val="00542FF0"/>
    <w:rsid w:val="005431A3"/>
    <w:rsid w:val="0054345A"/>
    <w:rsid w:val="00543749"/>
    <w:rsid w:val="0054388D"/>
    <w:rsid w:val="00543F29"/>
    <w:rsid w:val="00543F59"/>
    <w:rsid w:val="00544C47"/>
    <w:rsid w:val="00544FB6"/>
    <w:rsid w:val="0054500C"/>
    <w:rsid w:val="005453D8"/>
    <w:rsid w:val="00546F2D"/>
    <w:rsid w:val="0054759D"/>
    <w:rsid w:val="00547699"/>
    <w:rsid w:val="005478EB"/>
    <w:rsid w:val="00547932"/>
    <w:rsid w:val="00550AC1"/>
    <w:rsid w:val="00550D6A"/>
    <w:rsid w:val="00551470"/>
    <w:rsid w:val="00552856"/>
    <w:rsid w:val="00553733"/>
    <w:rsid w:val="0055391B"/>
    <w:rsid w:val="00553F31"/>
    <w:rsid w:val="005543E4"/>
    <w:rsid w:val="00554735"/>
    <w:rsid w:val="0055473B"/>
    <w:rsid w:val="00554D7B"/>
    <w:rsid w:val="005559B5"/>
    <w:rsid w:val="0055609B"/>
    <w:rsid w:val="00556150"/>
    <w:rsid w:val="005567A1"/>
    <w:rsid w:val="00556DE1"/>
    <w:rsid w:val="00556F41"/>
    <w:rsid w:val="005571AF"/>
    <w:rsid w:val="00557209"/>
    <w:rsid w:val="005572CF"/>
    <w:rsid w:val="00557C3A"/>
    <w:rsid w:val="00557D5A"/>
    <w:rsid w:val="00557E1F"/>
    <w:rsid w:val="00560245"/>
    <w:rsid w:val="005623E9"/>
    <w:rsid w:val="00562C68"/>
    <w:rsid w:val="00562EFC"/>
    <w:rsid w:val="005658C3"/>
    <w:rsid w:val="005660F2"/>
    <w:rsid w:val="005664A3"/>
    <w:rsid w:val="00566CB6"/>
    <w:rsid w:val="00566FDA"/>
    <w:rsid w:val="005670A2"/>
    <w:rsid w:val="005670DD"/>
    <w:rsid w:val="00567421"/>
    <w:rsid w:val="00567477"/>
    <w:rsid w:val="00567588"/>
    <w:rsid w:val="005678DC"/>
    <w:rsid w:val="00567933"/>
    <w:rsid w:val="00570336"/>
    <w:rsid w:val="0057088C"/>
    <w:rsid w:val="00570D4C"/>
    <w:rsid w:val="00571250"/>
    <w:rsid w:val="0057246F"/>
    <w:rsid w:val="00572A80"/>
    <w:rsid w:val="00573D77"/>
    <w:rsid w:val="005740C4"/>
    <w:rsid w:val="005742C8"/>
    <w:rsid w:val="00574341"/>
    <w:rsid w:val="0057590C"/>
    <w:rsid w:val="0057667B"/>
    <w:rsid w:val="00576F94"/>
    <w:rsid w:val="00577293"/>
    <w:rsid w:val="0057796B"/>
    <w:rsid w:val="00577B93"/>
    <w:rsid w:val="0058069D"/>
    <w:rsid w:val="00580860"/>
    <w:rsid w:val="00581373"/>
    <w:rsid w:val="00581403"/>
    <w:rsid w:val="00581590"/>
    <w:rsid w:val="00581E6B"/>
    <w:rsid w:val="00582076"/>
    <w:rsid w:val="005826F0"/>
    <w:rsid w:val="00582A34"/>
    <w:rsid w:val="005835FD"/>
    <w:rsid w:val="005858A1"/>
    <w:rsid w:val="005858F5"/>
    <w:rsid w:val="00586098"/>
    <w:rsid w:val="0058648F"/>
    <w:rsid w:val="00586F65"/>
    <w:rsid w:val="005871AF"/>
    <w:rsid w:val="0058724D"/>
    <w:rsid w:val="005900DF"/>
    <w:rsid w:val="005900FD"/>
    <w:rsid w:val="00590417"/>
    <w:rsid w:val="005909DB"/>
    <w:rsid w:val="00590BCC"/>
    <w:rsid w:val="00590D06"/>
    <w:rsid w:val="00590D4E"/>
    <w:rsid w:val="00591E41"/>
    <w:rsid w:val="0059207F"/>
    <w:rsid w:val="005920F0"/>
    <w:rsid w:val="00592942"/>
    <w:rsid w:val="00592AB6"/>
    <w:rsid w:val="005930A1"/>
    <w:rsid w:val="00594277"/>
    <w:rsid w:val="005942DD"/>
    <w:rsid w:val="00594340"/>
    <w:rsid w:val="00594659"/>
    <w:rsid w:val="005947B5"/>
    <w:rsid w:val="005948BF"/>
    <w:rsid w:val="00594A2A"/>
    <w:rsid w:val="00594A7C"/>
    <w:rsid w:val="005961D7"/>
    <w:rsid w:val="00596340"/>
    <w:rsid w:val="00596768"/>
    <w:rsid w:val="00596BB1"/>
    <w:rsid w:val="0059729A"/>
    <w:rsid w:val="0059793A"/>
    <w:rsid w:val="005A06D9"/>
    <w:rsid w:val="005A1207"/>
    <w:rsid w:val="005A13F4"/>
    <w:rsid w:val="005A1FE0"/>
    <w:rsid w:val="005A23D4"/>
    <w:rsid w:val="005A27D4"/>
    <w:rsid w:val="005A2EAA"/>
    <w:rsid w:val="005A30B1"/>
    <w:rsid w:val="005A3194"/>
    <w:rsid w:val="005A4FD8"/>
    <w:rsid w:val="005A5A9E"/>
    <w:rsid w:val="005A5C2B"/>
    <w:rsid w:val="005A5DED"/>
    <w:rsid w:val="005A5E6F"/>
    <w:rsid w:val="005A5FEB"/>
    <w:rsid w:val="005A6375"/>
    <w:rsid w:val="005A6CC9"/>
    <w:rsid w:val="005A7C11"/>
    <w:rsid w:val="005B01FD"/>
    <w:rsid w:val="005B0476"/>
    <w:rsid w:val="005B0A42"/>
    <w:rsid w:val="005B0D7F"/>
    <w:rsid w:val="005B1E68"/>
    <w:rsid w:val="005B1F2E"/>
    <w:rsid w:val="005B27C6"/>
    <w:rsid w:val="005B2A84"/>
    <w:rsid w:val="005B2F76"/>
    <w:rsid w:val="005B3702"/>
    <w:rsid w:val="005B375F"/>
    <w:rsid w:val="005B3E7A"/>
    <w:rsid w:val="005B4ABA"/>
    <w:rsid w:val="005B4BF4"/>
    <w:rsid w:val="005B4D5C"/>
    <w:rsid w:val="005B537D"/>
    <w:rsid w:val="005B55B8"/>
    <w:rsid w:val="005B5738"/>
    <w:rsid w:val="005B6FF9"/>
    <w:rsid w:val="005B744D"/>
    <w:rsid w:val="005B75A9"/>
    <w:rsid w:val="005B7884"/>
    <w:rsid w:val="005B7E3F"/>
    <w:rsid w:val="005C02C2"/>
    <w:rsid w:val="005C0970"/>
    <w:rsid w:val="005C0DEB"/>
    <w:rsid w:val="005C142A"/>
    <w:rsid w:val="005C1638"/>
    <w:rsid w:val="005C16AA"/>
    <w:rsid w:val="005C198D"/>
    <w:rsid w:val="005C203F"/>
    <w:rsid w:val="005C2BBE"/>
    <w:rsid w:val="005C2BC6"/>
    <w:rsid w:val="005C373D"/>
    <w:rsid w:val="005C38E0"/>
    <w:rsid w:val="005C396B"/>
    <w:rsid w:val="005C3994"/>
    <w:rsid w:val="005C3B9D"/>
    <w:rsid w:val="005C4370"/>
    <w:rsid w:val="005C4448"/>
    <w:rsid w:val="005C4CE9"/>
    <w:rsid w:val="005C5BC3"/>
    <w:rsid w:val="005C5F44"/>
    <w:rsid w:val="005C5F65"/>
    <w:rsid w:val="005C6D92"/>
    <w:rsid w:val="005C70B5"/>
    <w:rsid w:val="005C711D"/>
    <w:rsid w:val="005C73FD"/>
    <w:rsid w:val="005C7A4F"/>
    <w:rsid w:val="005D076D"/>
    <w:rsid w:val="005D1340"/>
    <w:rsid w:val="005D1874"/>
    <w:rsid w:val="005D1967"/>
    <w:rsid w:val="005D1D77"/>
    <w:rsid w:val="005D22C0"/>
    <w:rsid w:val="005D276E"/>
    <w:rsid w:val="005D2AF2"/>
    <w:rsid w:val="005D2DED"/>
    <w:rsid w:val="005D367E"/>
    <w:rsid w:val="005D3C56"/>
    <w:rsid w:val="005D3CD1"/>
    <w:rsid w:val="005D4BF8"/>
    <w:rsid w:val="005D4C77"/>
    <w:rsid w:val="005D4E28"/>
    <w:rsid w:val="005D53AF"/>
    <w:rsid w:val="005D568A"/>
    <w:rsid w:val="005D5846"/>
    <w:rsid w:val="005D5E88"/>
    <w:rsid w:val="005D629C"/>
    <w:rsid w:val="005D6626"/>
    <w:rsid w:val="005D67AB"/>
    <w:rsid w:val="005D6C29"/>
    <w:rsid w:val="005D6EE7"/>
    <w:rsid w:val="005D71FE"/>
    <w:rsid w:val="005D755D"/>
    <w:rsid w:val="005D7790"/>
    <w:rsid w:val="005D7B10"/>
    <w:rsid w:val="005D7FC2"/>
    <w:rsid w:val="005E08BC"/>
    <w:rsid w:val="005E18F2"/>
    <w:rsid w:val="005E2158"/>
    <w:rsid w:val="005E227D"/>
    <w:rsid w:val="005E2A62"/>
    <w:rsid w:val="005E2B81"/>
    <w:rsid w:val="005E2C7D"/>
    <w:rsid w:val="005E2E29"/>
    <w:rsid w:val="005E313B"/>
    <w:rsid w:val="005E3DE4"/>
    <w:rsid w:val="005E4459"/>
    <w:rsid w:val="005E4D10"/>
    <w:rsid w:val="005E54C0"/>
    <w:rsid w:val="005E598B"/>
    <w:rsid w:val="005E5DA9"/>
    <w:rsid w:val="005E6162"/>
    <w:rsid w:val="005E699F"/>
    <w:rsid w:val="005E6C9E"/>
    <w:rsid w:val="005E7177"/>
    <w:rsid w:val="005F06A0"/>
    <w:rsid w:val="005F0DBF"/>
    <w:rsid w:val="005F13AC"/>
    <w:rsid w:val="005F3413"/>
    <w:rsid w:val="005F377F"/>
    <w:rsid w:val="005F42BC"/>
    <w:rsid w:val="005F4490"/>
    <w:rsid w:val="005F56DD"/>
    <w:rsid w:val="005F5AC8"/>
    <w:rsid w:val="005F6AEA"/>
    <w:rsid w:val="005F71B6"/>
    <w:rsid w:val="005F7877"/>
    <w:rsid w:val="005F7C58"/>
    <w:rsid w:val="005F7E0F"/>
    <w:rsid w:val="005F7F40"/>
    <w:rsid w:val="006004C8"/>
    <w:rsid w:val="00600607"/>
    <w:rsid w:val="006010CB"/>
    <w:rsid w:val="00601A87"/>
    <w:rsid w:val="00602B15"/>
    <w:rsid w:val="00602B94"/>
    <w:rsid w:val="006037B0"/>
    <w:rsid w:val="00603DC1"/>
    <w:rsid w:val="00603EA5"/>
    <w:rsid w:val="00604F76"/>
    <w:rsid w:val="00605137"/>
    <w:rsid w:val="00605696"/>
    <w:rsid w:val="0060650F"/>
    <w:rsid w:val="006069D2"/>
    <w:rsid w:val="00607263"/>
    <w:rsid w:val="00607AF2"/>
    <w:rsid w:val="00607B2F"/>
    <w:rsid w:val="0061016A"/>
    <w:rsid w:val="00610747"/>
    <w:rsid w:val="00610E3C"/>
    <w:rsid w:val="00611146"/>
    <w:rsid w:val="006111B1"/>
    <w:rsid w:val="00611DA7"/>
    <w:rsid w:val="00611DAA"/>
    <w:rsid w:val="006121C8"/>
    <w:rsid w:val="00612538"/>
    <w:rsid w:val="00612A7A"/>
    <w:rsid w:val="006135A8"/>
    <w:rsid w:val="00614213"/>
    <w:rsid w:val="00614B1E"/>
    <w:rsid w:val="00614BE2"/>
    <w:rsid w:val="00614CE5"/>
    <w:rsid w:val="00614F39"/>
    <w:rsid w:val="00614F8D"/>
    <w:rsid w:val="0061588C"/>
    <w:rsid w:val="0061624F"/>
    <w:rsid w:val="006163E1"/>
    <w:rsid w:val="00616A3F"/>
    <w:rsid w:val="00616B40"/>
    <w:rsid w:val="00616B51"/>
    <w:rsid w:val="006171FC"/>
    <w:rsid w:val="00617C65"/>
    <w:rsid w:val="00617F88"/>
    <w:rsid w:val="0062039A"/>
    <w:rsid w:val="00620880"/>
    <w:rsid w:val="00620979"/>
    <w:rsid w:val="00620A7D"/>
    <w:rsid w:val="006210A2"/>
    <w:rsid w:val="00621376"/>
    <w:rsid w:val="006218BF"/>
    <w:rsid w:val="00621E96"/>
    <w:rsid w:val="00622588"/>
    <w:rsid w:val="00622FC9"/>
    <w:rsid w:val="00623104"/>
    <w:rsid w:val="006236BB"/>
    <w:rsid w:val="0062414E"/>
    <w:rsid w:val="00625294"/>
    <w:rsid w:val="00625C8C"/>
    <w:rsid w:val="00626439"/>
    <w:rsid w:val="00627595"/>
    <w:rsid w:val="00627CE1"/>
    <w:rsid w:val="00627D11"/>
    <w:rsid w:val="00630FEB"/>
    <w:rsid w:val="00631635"/>
    <w:rsid w:val="00631875"/>
    <w:rsid w:val="006319CB"/>
    <w:rsid w:val="00631E4D"/>
    <w:rsid w:val="00632CCB"/>
    <w:rsid w:val="0063366D"/>
    <w:rsid w:val="006339D7"/>
    <w:rsid w:val="00633E39"/>
    <w:rsid w:val="0063489A"/>
    <w:rsid w:val="00635210"/>
    <w:rsid w:val="0063540C"/>
    <w:rsid w:val="00635614"/>
    <w:rsid w:val="00635E22"/>
    <w:rsid w:val="006363E5"/>
    <w:rsid w:val="00636864"/>
    <w:rsid w:val="00636A74"/>
    <w:rsid w:val="00636AEE"/>
    <w:rsid w:val="00637D80"/>
    <w:rsid w:val="00637DD0"/>
    <w:rsid w:val="00637E50"/>
    <w:rsid w:val="00640099"/>
    <w:rsid w:val="00640E10"/>
    <w:rsid w:val="006410D5"/>
    <w:rsid w:val="006413BF"/>
    <w:rsid w:val="00641493"/>
    <w:rsid w:val="006419BB"/>
    <w:rsid w:val="00642277"/>
    <w:rsid w:val="00642736"/>
    <w:rsid w:val="00643482"/>
    <w:rsid w:val="00643B2F"/>
    <w:rsid w:val="006451BE"/>
    <w:rsid w:val="00645779"/>
    <w:rsid w:val="00645AD6"/>
    <w:rsid w:val="00645C2E"/>
    <w:rsid w:val="006469D6"/>
    <w:rsid w:val="00646C28"/>
    <w:rsid w:val="00646C52"/>
    <w:rsid w:val="00646C86"/>
    <w:rsid w:val="00647CAA"/>
    <w:rsid w:val="00647F19"/>
    <w:rsid w:val="006502E7"/>
    <w:rsid w:val="006503B4"/>
    <w:rsid w:val="006505AF"/>
    <w:rsid w:val="0065069C"/>
    <w:rsid w:val="00650D1C"/>
    <w:rsid w:val="006511CD"/>
    <w:rsid w:val="00651502"/>
    <w:rsid w:val="00651582"/>
    <w:rsid w:val="00651959"/>
    <w:rsid w:val="00652028"/>
    <w:rsid w:val="006523A0"/>
    <w:rsid w:val="0065254D"/>
    <w:rsid w:val="00653436"/>
    <w:rsid w:val="00653724"/>
    <w:rsid w:val="00653CAC"/>
    <w:rsid w:val="00654647"/>
    <w:rsid w:val="00654924"/>
    <w:rsid w:val="00654A2E"/>
    <w:rsid w:val="00656378"/>
    <w:rsid w:val="00656397"/>
    <w:rsid w:val="0065643D"/>
    <w:rsid w:val="0065685A"/>
    <w:rsid w:val="006569A2"/>
    <w:rsid w:val="00656A4C"/>
    <w:rsid w:val="00656F08"/>
    <w:rsid w:val="00656F0E"/>
    <w:rsid w:val="00656F8A"/>
    <w:rsid w:val="00657286"/>
    <w:rsid w:val="006572F0"/>
    <w:rsid w:val="006577C1"/>
    <w:rsid w:val="00657F09"/>
    <w:rsid w:val="00660148"/>
    <w:rsid w:val="0066037A"/>
    <w:rsid w:val="0066065F"/>
    <w:rsid w:val="006607CE"/>
    <w:rsid w:val="00660A1B"/>
    <w:rsid w:val="00660D22"/>
    <w:rsid w:val="006610C3"/>
    <w:rsid w:val="00661165"/>
    <w:rsid w:val="00661274"/>
    <w:rsid w:val="0066165C"/>
    <w:rsid w:val="00661A4C"/>
    <w:rsid w:val="00661AED"/>
    <w:rsid w:val="00661ED8"/>
    <w:rsid w:val="00661F9E"/>
    <w:rsid w:val="006620F6"/>
    <w:rsid w:val="006627DD"/>
    <w:rsid w:val="00662F62"/>
    <w:rsid w:val="00663028"/>
    <w:rsid w:val="006630EC"/>
    <w:rsid w:val="006633F5"/>
    <w:rsid w:val="00663659"/>
    <w:rsid w:val="00664946"/>
    <w:rsid w:val="00664A3F"/>
    <w:rsid w:val="00664C04"/>
    <w:rsid w:val="00664E45"/>
    <w:rsid w:val="006650FB"/>
    <w:rsid w:val="00665475"/>
    <w:rsid w:val="00665574"/>
    <w:rsid w:val="00665590"/>
    <w:rsid w:val="006656F1"/>
    <w:rsid w:val="006659CA"/>
    <w:rsid w:val="00666317"/>
    <w:rsid w:val="00666E40"/>
    <w:rsid w:val="006700A4"/>
    <w:rsid w:val="0067099B"/>
    <w:rsid w:val="00670CBE"/>
    <w:rsid w:val="00670F59"/>
    <w:rsid w:val="00671688"/>
    <w:rsid w:val="00671E19"/>
    <w:rsid w:val="00672DE0"/>
    <w:rsid w:val="00673FF5"/>
    <w:rsid w:val="00674BC6"/>
    <w:rsid w:val="00675486"/>
    <w:rsid w:val="00675D89"/>
    <w:rsid w:val="00677195"/>
    <w:rsid w:val="00677648"/>
    <w:rsid w:val="00680098"/>
    <w:rsid w:val="00680C64"/>
    <w:rsid w:val="00680E44"/>
    <w:rsid w:val="00680FB5"/>
    <w:rsid w:val="00681C72"/>
    <w:rsid w:val="00681C7F"/>
    <w:rsid w:val="006833AF"/>
    <w:rsid w:val="00683508"/>
    <w:rsid w:val="0068376E"/>
    <w:rsid w:val="0068435C"/>
    <w:rsid w:val="006843D7"/>
    <w:rsid w:val="0068450E"/>
    <w:rsid w:val="00684A5B"/>
    <w:rsid w:val="00684EC9"/>
    <w:rsid w:val="006851F8"/>
    <w:rsid w:val="006852F5"/>
    <w:rsid w:val="00685596"/>
    <w:rsid w:val="006856FE"/>
    <w:rsid w:val="00685920"/>
    <w:rsid w:val="00686345"/>
    <w:rsid w:val="00686405"/>
    <w:rsid w:val="00686F14"/>
    <w:rsid w:val="0068707F"/>
    <w:rsid w:val="006878C4"/>
    <w:rsid w:val="00687DA3"/>
    <w:rsid w:val="006900B2"/>
    <w:rsid w:val="00690117"/>
    <w:rsid w:val="006903C3"/>
    <w:rsid w:val="00690689"/>
    <w:rsid w:val="006913A2"/>
    <w:rsid w:val="00691814"/>
    <w:rsid w:val="00691D28"/>
    <w:rsid w:val="00691E32"/>
    <w:rsid w:val="00691E98"/>
    <w:rsid w:val="00692FE4"/>
    <w:rsid w:val="006947C6"/>
    <w:rsid w:val="00694AC4"/>
    <w:rsid w:val="00694DE3"/>
    <w:rsid w:val="006954B6"/>
    <w:rsid w:val="00695938"/>
    <w:rsid w:val="00697179"/>
    <w:rsid w:val="00697AA9"/>
    <w:rsid w:val="006A06DA"/>
    <w:rsid w:val="006A0A79"/>
    <w:rsid w:val="006A0F41"/>
    <w:rsid w:val="006A0F61"/>
    <w:rsid w:val="006A1236"/>
    <w:rsid w:val="006A13F7"/>
    <w:rsid w:val="006A194D"/>
    <w:rsid w:val="006A1F59"/>
    <w:rsid w:val="006A2723"/>
    <w:rsid w:val="006A2895"/>
    <w:rsid w:val="006A3372"/>
    <w:rsid w:val="006A35AB"/>
    <w:rsid w:val="006A382D"/>
    <w:rsid w:val="006A3A14"/>
    <w:rsid w:val="006A4EB3"/>
    <w:rsid w:val="006A513F"/>
    <w:rsid w:val="006A5E0B"/>
    <w:rsid w:val="006A5E4C"/>
    <w:rsid w:val="006A628B"/>
    <w:rsid w:val="006A64C4"/>
    <w:rsid w:val="006A7A10"/>
    <w:rsid w:val="006A7AEC"/>
    <w:rsid w:val="006A7C0D"/>
    <w:rsid w:val="006A7E40"/>
    <w:rsid w:val="006A7ECC"/>
    <w:rsid w:val="006B027D"/>
    <w:rsid w:val="006B0587"/>
    <w:rsid w:val="006B0FE7"/>
    <w:rsid w:val="006B234E"/>
    <w:rsid w:val="006B401A"/>
    <w:rsid w:val="006B486A"/>
    <w:rsid w:val="006B50F8"/>
    <w:rsid w:val="006B5121"/>
    <w:rsid w:val="006B5337"/>
    <w:rsid w:val="006B616B"/>
    <w:rsid w:val="006B69B3"/>
    <w:rsid w:val="006B6F3A"/>
    <w:rsid w:val="006C05BE"/>
    <w:rsid w:val="006C089E"/>
    <w:rsid w:val="006C092D"/>
    <w:rsid w:val="006C103A"/>
    <w:rsid w:val="006C141E"/>
    <w:rsid w:val="006C254C"/>
    <w:rsid w:val="006C2704"/>
    <w:rsid w:val="006C31E0"/>
    <w:rsid w:val="006C3218"/>
    <w:rsid w:val="006C3B33"/>
    <w:rsid w:val="006C3B76"/>
    <w:rsid w:val="006C4243"/>
    <w:rsid w:val="006C46A1"/>
    <w:rsid w:val="006C56D4"/>
    <w:rsid w:val="006C583E"/>
    <w:rsid w:val="006C622A"/>
    <w:rsid w:val="006C6244"/>
    <w:rsid w:val="006C6C5B"/>
    <w:rsid w:val="006C7C1F"/>
    <w:rsid w:val="006C7CEA"/>
    <w:rsid w:val="006D03CF"/>
    <w:rsid w:val="006D0E5C"/>
    <w:rsid w:val="006D140F"/>
    <w:rsid w:val="006D18C1"/>
    <w:rsid w:val="006D2479"/>
    <w:rsid w:val="006D2487"/>
    <w:rsid w:val="006D254B"/>
    <w:rsid w:val="006D272D"/>
    <w:rsid w:val="006D3DFC"/>
    <w:rsid w:val="006D4367"/>
    <w:rsid w:val="006D4C10"/>
    <w:rsid w:val="006D4EAE"/>
    <w:rsid w:val="006D536F"/>
    <w:rsid w:val="006D54C2"/>
    <w:rsid w:val="006D5BB3"/>
    <w:rsid w:val="006D67DB"/>
    <w:rsid w:val="006D6D8C"/>
    <w:rsid w:val="006D704B"/>
    <w:rsid w:val="006D7270"/>
    <w:rsid w:val="006D7667"/>
    <w:rsid w:val="006D78B4"/>
    <w:rsid w:val="006D7941"/>
    <w:rsid w:val="006E07C5"/>
    <w:rsid w:val="006E1488"/>
    <w:rsid w:val="006E1CE7"/>
    <w:rsid w:val="006E1E1B"/>
    <w:rsid w:val="006E2830"/>
    <w:rsid w:val="006E2BD7"/>
    <w:rsid w:val="006E3184"/>
    <w:rsid w:val="006E4598"/>
    <w:rsid w:val="006E4724"/>
    <w:rsid w:val="006E4FC9"/>
    <w:rsid w:val="006E5096"/>
    <w:rsid w:val="006E51AA"/>
    <w:rsid w:val="006E527B"/>
    <w:rsid w:val="006E53D3"/>
    <w:rsid w:val="006E5547"/>
    <w:rsid w:val="006E56EB"/>
    <w:rsid w:val="006E61DD"/>
    <w:rsid w:val="006E6F0A"/>
    <w:rsid w:val="006E71ED"/>
    <w:rsid w:val="006F02C7"/>
    <w:rsid w:val="006F02F2"/>
    <w:rsid w:val="006F0C08"/>
    <w:rsid w:val="006F1A0A"/>
    <w:rsid w:val="006F1E04"/>
    <w:rsid w:val="006F31F6"/>
    <w:rsid w:val="006F3A5B"/>
    <w:rsid w:val="006F3AD0"/>
    <w:rsid w:val="006F3D7C"/>
    <w:rsid w:val="006F4207"/>
    <w:rsid w:val="006F43B3"/>
    <w:rsid w:val="006F48BC"/>
    <w:rsid w:val="006F4CAE"/>
    <w:rsid w:val="006F5076"/>
    <w:rsid w:val="006F5CC8"/>
    <w:rsid w:val="006F5F8C"/>
    <w:rsid w:val="006F5FA4"/>
    <w:rsid w:val="006F64B2"/>
    <w:rsid w:val="006F6A92"/>
    <w:rsid w:val="006F6F3B"/>
    <w:rsid w:val="006F7829"/>
    <w:rsid w:val="006F7A80"/>
    <w:rsid w:val="006F7E15"/>
    <w:rsid w:val="00700A88"/>
    <w:rsid w:val="00700F7D"/>
    <w:rsid w:val="0070137B"/>
    <w:rsid w:val="007017A3"/>
    <w:rsid w:val="00701CEE"/>
    <w:rsid w:val="00701F5C"/>
    <w:rsid w:val="0070231A"/>
    <w:rsid w:val="0070240F"/>
    <w:rsid w:val="0070243B"/>
    <w:rsid w:val="0070260D"/>
    <w:rsid w:val="0070260F"/>
    <w:rsid w:val="00702975"/>
    <w:rsid w:val="00702A86"/>
    <w:rsid w:val="00702E48"/>
    <w:rsid w:val="0070301B"/>
    <w:rsid w:val="0070306B"/>
    <w:rsid w:val="00703285"/>
    <w:rsid w:val="0070355E"/>
    <w:rsid w:val="00703588"/>
    <w:rsid w:val="00704039"/>
    <w:rsid w:val="0070405D"/>
    <w:rsid w:val="00704B2C"/>
    <w:rsid w:val="00705126"/>
    <w:rsid w:val="0070537F"/>
    <w:rsid w:val="007053F2"/>
    <w:rsid w:val="00705415"/>
    <w:rsid w:val="00705AF9"/>
    <w:rsid w:val="007060E3"/>
    <w:rsid w:val="007076C1"/>
    <w:rsid w:val="00707DD3"/>
    <w:rsid w:val="0071039B"/>
    <w:rsid w:val="00710712"/>
    <w:rsid w:val="00710856"/>
    <w:rsid w:val="007110A9"/>
    <w:rsid w:val="0071112D"/>
    <w:rsid w:val="007114B5"/>
    <w:rsid w:val="00711A96"/>
    <w:rsid w:val="007127BC"/>
    <w:rsid w:val="00713341"/>
    <w:rsid w:val="007134BA"/>
    <w:rsid w:val="007148C7"/>
    <w:rsid w:val="00714B2C"/>
    <w:rsid w:val="0071550D"/>
    <w:rsid w:val="00715C66"/>
    <w:rsid w:val="00715F04"/>
    <w:rsid w:val="00715F77"/>
    <w:rsid w:val="00716199"/>
    <w:rsid w:val="007162A4"/>
    <w:rsid w:val="00716550"/>
    <w:rsid w:val="0071668D"/>
    <w:rsid w:val="00716DAE"/>
    <w:rsid w:val="00717B10"/>
    <w:rsid w:val="007206CC"/>
    <w:rsid w:val="00720BEA"/>
    <w:rsid w:val="0072101B"/>
    <w:rsid w:val="007212EF"/>
    <w:rsid w:val="00721C10"/>
    <w:rsid w:val="00722704"/>
    <w:rsid w:val="00722ADB"/>
    <w:rsid w:val="0072336B"/>
    <w:rsid w:val="0072364A"/>
    <w:rsid w:val="00724FF7"/>
    <w:rsid w:val="00725113"/>
    <w:rsid w:val="007253F1"/>
    <w:rsid w:val="00725B0C"/>
    <w:rsid w:val="0072618B"/>
    <w:rsid w:val="00726771"/>
    <w:rsid w:val="00726AD6"/>
    <w:rsid w:val="00727489"/>
    <w:rsid w:val="007274A9"/>
    <w:rsid w:val="00727603"/>
    <w:rsid w:val="007277C5"/>
    <w:rsid w:val="00727DA3"/>
    <w:rsid w:val="00727F64"/>
    <w:rsid w:val="007302CC"/>
    <w:rsid w:val="007304C1"/>
    <w:rsid w:val="0073083D"/>
    <w:rsid w:val="00731282"/>
    <w:rsid w:val="00731E1A"/>
    <w:rsid w:val="007322C8"/>
    <w:rsid w:val="00732469"/>
    <w:rsid w:val="0073271C"/>
    <w:rsid w:val="00732768"/>
    <w:rsid w:val="00732CA5"/>
    <w:rsid w:val="00733FA2"/>
    <w:rsid w:val="00734D86"/>
    <w:rsid w:val="00735680"/>
    <w:rsid w:val="00736070"/>
    <w:rsid w:val="007366BA"/>
    <w:rsid w:val="00736ACC"/>
    <w:rsid w:val="0073726E"/>
    <w:rsid w:val="007373B6"/>
    <w:rsid w:val="007375B0"/>
    <w:rsid w:val="007401E3"/>
    <w:rsid w:val="00740C85"/>
    <w:rsid w:val="00740F86"/>
    <w:rsid w:val="00740FC2"/>
    <w:rsid w:val="00741096"/>
    <w:rsid w:val="00741214"/>
    <w:rsid w:val="00742205"/>
    <w:rsid w:val="00742852"/>
    <w:rsid w:val="00743E31"/>
    <w:rsid w:val="00743E82"/>
    <w:rsid w:val="00744347"/>
    <w:rsid w:val="007457FC"/>
    <w:rsid w:val="00746116"/>
    <w:rsid w:val="0074677B"/>
    <w:rsid w:val="00746C7B"/>
    <w:rsid w:val="007477F9"/>
    <w:rsid w:val="00747BAC"/>
    <w:rsid w:val="0075009C"/>
    <w:rsid w:val="007502D2"/>
    <w:rsid w:val="007505CC"/>
    <w:rsid w:val="007506C8"/>
    <w:rsid w:val="007509B9"/>
    <w:rsid w:val="007511B8"/>
    <w:rsid w:val="00751882"/>
    <w:rsid w:val="00751917"/>
    <w:rsid w:val="00751969"/>
    <w:rsid w:val="007547EE"/>
    <w:rsid w:val="00755353"/>
    <w:rsid w:val="007553DF"/>
    <w:rsid w:val="00755553"/>
    <w:rsid w:val="007555E7"/>
    <w:rsid w:val="00756875"/>
    <w:rsid w:val="00756E0C"/>
    <w:rsid w:val="007574B3"/>
    <w:rsid w:val="00757FD3"/>
    <w:rsid w:val="00760013"/>
    <w:rsid w:val="00760345"/>
    <w:rsid w:val="00760F25"/>
    <w:rsid w:val="00761135"/>
    <w:rsid w:val="00761F5A"/>
    <w:rsid w:val="00762161"/>
    <w:rsid w:val="00762DA0"/>
    <w:rsid w:val="007632C7"/>
    <w:rsid w:val="00763682"/>
    <w:rsid w:val="00763DDA"/>
    <w:rsid w:val="0076410F"/>
    <w:rsid w:val="007648FA"/>
    <w:rsid w:val="00764B78"/>
    <w:rsid w:val="007651C1"/>
    <w:rsid w:val="00765CF5"/>
    <w:rsid w:val="00765FAA"/>
    <w:rsid w:val="007664ED"/>
    <w:rsid w:val="0076718C"/>
    <w:rsid w:val="0076740D"/>
    <w:rsid w:val="00767457"/>
    <w:rsid w:val="0076778A"/>
    <w:rsid w:val="007679CE"/>
    <w:rsid w:val="007700EB"/>
    <w:rsid w:val="0077114E"/>
    <w:rsid w:val="00771CE0"/>
    <w:rsid w:val="00772710"/>
    <w:rsid w:val="0077284F"/>
    <w:rsid w:val="00772B12"/>
    <w:rsid w:val="00772E40"/>
    <w:rsid w:val="00772F82"/>
    <w:rsid w:val="00773334"/>
    <w:rsid w:val="00773393"/>
    <w:rsid w:val="0077360F"/>
    <w:rsid w:val="00773998"/>
    <w:rsid w:val="00773B91"/>
    <w:rsid w:val="007748B4"/>
    <w:rsid w:val="00775B60"/>
    <w:rsid w:val="00775CBD"/>
    <w:rsid w:val="00775DC7"/>
    <w:rsid w:val="00775EAC"/>
    <w:rsid w:val="00776BA6"/>
    <w:rsid w:val="00777A1C"/>
    <w:rsid w:val="00777AD2"/>
    <w:rsid w:val="00777E60"/>
    <w:rsid w:val="007804C7"/>
    <w:rsid w:val="00780C3F"/>
    <w:rsid w:val="00780CB9"/>
    <w:rsid w:val="00780EFE"/>
    <w:rsid w:val="00781926"/>
    <w:rsid w:val="00782187"/>
    <w:rsid w:val="00783FFB"/>
    <w:rsid w:val="00784A4B"/>
    <w:rsid w:val="00784F81"/>
    <w:rsid w:val="0078522C"/>
    <w:rsid w:val="00785593"/>
    <w:rsid w:val="007857D0"/>
    <w:rsid w:val="00785933"/>
    <w:rsid w:val="00785BB4"/>
    <w:rsid w:val="00785C81"/>
    <w:rsid w:val="007860E0"/>
    <w:rsid w:val="007868E5"/>
    <w:rsid w:val="0078765B"/>
    <w:rsid w:val="007877A5"/>
    <w:rsid w:val="00787937"/>
    <w:rsid w:val="00790051"/>
    <w:rsid w:val="007902AE"/>
    <w:rsid w:val="007904C0"/>
    <w:rsid w:val="00790C2B"/>
    <w:rsid w:val="007911EA"/>
    <w:rsid w:val="00791351"/>
    <w:rsid w:val="00791E07"/>
    <w:rsid w:val="007922E4"/>
    <w:rsid w:val="00792E91"/>
    <w:rsid w:val="0079338D"/>
    <w:rsid w:val="00793A1E"/>
    <w:rsid w:val="00794766"/>
    <w:rsid w:val="00794EB3"/>
    <w:rsid w:val="00795066"/>
    <w:rsid w:val="007952A7"/>
    <w:rsid w:val="00795FDD"/>
    <w:rsid w:val="00796202"/>
    <w:rsid w:val="00796DC9"/>
    <w:rsid w:val="007973A1"/>
    <w:rsid w:val="0079754C"/>
    <w:rsid w:val="0079796A"/>
    <w:rsid w:val="00797E2C"/>
    <w:rsid w:val="007A08B4"/>
    <w:rsid w:val="007A0EDB"/>
    <w:rsid w:val="007A17B8"/>
    <w:rsid w:val="007A24CA"/>
    <w:rsid w:val="007A3077"/>
    <w:rsid w:val="007A30CA"/>
    <w:rsid w:val="007A48C1"/>
    <w:rsid w:val="007A4C56"/>
    <w:rsid w:val="007A5B67"/>
    <w:rsid w:val="007A60B5"/>
    <w:rsid w:val="007A60B7"/>
    <w:rsid w:val="007A727C"/>
    <w:rsid w:val="007A7387"/>
    <w:rsid w:val="007A75D4"/>
    <w:rsid w:val="007A774E"/>
    <w:rsid w:val="007A7DA0"/>
    <w:rsid w:val="007B0491"/>
    <w:rsid w:val="007B06DE"/>
    <w:rsid w:val="007B0F4F"/>
    <w:rsid w:val="007B1150"/>
    <w:rsid w:val="007B123C"/>
    <w:rsid w:val="007B14AA"/>
    <w:rsid w:val="007B21E1"/>
    <w:rsid w:val="007B2456"/>
    <w:rsid w:val="007B258A"/>
    <w:rsid w:val="007B25F9"/>
    <w:rsid w:val="007B2946"/>
    <w:rsid w:val="007B3039"/>
    <w:rsid w:val="007B30F2"/>
    <w:rsid w:val="007B3790"/>
    <w:rsid w:val="007B39A1"/>
    <w:rsid w:val="007B3AAC"/>
    <w:rsid w:val="007B3CC4"/>
    <w:rsid w:val="007B3F65"/>
    <w:rsid w:val="007B495C"/>
    <w:rsid w:val="007B519A"/>
    <w:rsid w:val="007B632C"/>
    <w:rsid w:val="007B6518"/>
    <w:rsid w:val="007B735B"/>
    <w:rsid w:val="007C00F5"/>
    <w:rsid w:val="007C061D"/>
    <w:rsid w:val="007C0808"/>
    <w:rsid w:val="007C0D9D"/>
    <w:rsid w:val="007C11F7"/>
    <w:rsid w:val="007C16E6"/>
    <w:rsid w:val="007C1CA8"/>
    <w:rsid w:val="007C1EAA"/>
    <w:rsid w:val="007C2294"/>
    <w:rsid w:val="007C2418"/>
    <w:rsid w:val="007C26A1"/>
    <w:rsid w:val="007C2A41"/>
    <w:rsid w:val="007C2B95"/>
    <w:rsid w:val="007C2CC9"/>
    <w:rsid w:val="007C2D62"/>
    <w:rsid w:val="007C3135"/>
    <w:rsid w:val="007C33AA"/>
    <w:rsid w:val="007C3944"/>
    <w:rsid w:val="007C3D2F"/>
    <w:rsid w:val="007C3E95"/>
    <w:rsid w:val="007C4965"/>
    <w:rsid w:val="007C5465"/>
    <w:rsid w:val="007C57E1"/>
    <w:rsid w:val="007C5DA2"/>
    <w:rsid w:val="007C64FF"/>
    <w:rsid w:val="007C66AD"/>
    <w:rsid w:val="007C6B16"/>
    <w:rsid w:val="007C7E26"/>
    <w:rsid w:val="007D0C03"/>
    <w:rsid w:val="007D0F13"/>
    <w:rsid w:val="007D1B3D"/>
    <w:rsid w:val="007D1C65"/>
    <w:rsid w:val="007D20B7"/>
    <w:rsid w:val="007D370D"/>
    <w:rsid w:val="007D3ED8"/>
    <w:rsid w:val="007D40FC"/>
    <w:rsid w:val="007D4B8F"/>
    <w:rsid w:val="007D4F39"/>
    <w:rsid w:val="007D4F3E"/>
    <w:rsid w:val="007D5925"/>
    <w:rsid w:val="007D5EF7"/>
    <w:rsid w:val="007D6269"/>
    <w:rsid w:val="007D6D02"/>
    <w:rsid w:val="007D6DEB"/>
    <w:rsid w:val="007D7A29"/>
    <w:rsid w:val="007D7FA0"/>
    <w:rsid w:val="007E0AE5"/>
    <w:rsid w:val="007E0BA6"/>
    <w:rsid w:val="007E0E77"/>
    <w:rsid w:val="007E281E"/>
    <w:rsid w:val="007E2866"/>
    <w:rsid w:val="007E2BA4"/>
    <w:rsid w:val="007E2C99"/>
    <w:rsid w:val="007E2ECD"/>
    <w:rsid w:val="007E3798"/>
    <w:rsid w:val="007E38D7"/>
    <w:rsid w:val="007E4086"/>
    <w:rsid w:val="007E4196"/>
    <w:rsid w:val="007E428D"/>
    <w:rsid w:val="007E4449"/>
    <w:rsid w:val="007E4999"/>
    <w:rsid w:val="007E49F7"/>
    <w:rsid w:val="007E4C2C"/>
    <w:rsid w:val="007E4EFB"/>
    <w:rsid w:val="007E594A"/>
    <w:rsid w:val="007E6797"/>
    <w:rsid w:val="007E7667"/>
    <w:rsid w:val="007E778C"/>
    <w:rsid w:val="007E79BF"/>
    <w:rsid w:val="007E7E07"/>
    <w:rsid w:val="007F00C5"/>
    <w:rsid w:val="007F0AE0"/>
    <w:rsid w:val="007F1470"/>
    <w:rsid w:val="007F19E2"/>
    <w:rsid w:val="007F1C13"/>
    <w:rsid w:val="007F1D07"/>
    <w:rsid w:val="007F2529"/>
    <w:rsid w:val="007F25F8"/>
    <w:rsid w:val="007F26A1"/>
    <w:rsid w:val="007F291A"/>
    <w:rsid w:val="007F2E53"/>
    <w:rsid w:val="007F3092"/>
    <w:rsid w:val="007F369A"/>
    <w:rsid w:val="007F3808"/>
    <w:rsid w:val="007F3F48"/>
    <w:rsid w:val="007F4436"/>
    <w:rsid w:val="007F4C62"/>
    <w:rsid w:val="007F4FD3"/>
    <w:rsid w:val="007F54FE"/>
    <w:rsid w:val="007F553E"/>
    <w:rsid w:val="007F5F0D"/>
    <w:rsid w:val="007F60BA"/>
    <w:rsid w:val="007F6392"/>
    <w:rsid w:val="007F6A07"/>
    <w:rsid w:val="007F6C9E"/>
    <w:rsid w:val="007F7507"/>
    <w:rsid w:val="007F7EFD"/>
    <w:rsid w:val="00800199"/>
    <w:rsid w:val="0080039C"/>
    <w:rsid w:val="008011D7"/>
    <w:rsid w:val="00801BD8"/>
    <w:rsid w:val="00801C2F"/>
    <w:rsid w:val="00801DCE"/>
    <w:rsid w:val="008022C9"/>
    <w:rsid w:val="00802573"/>
    <w:rsid w:val="00802835"/>
    <w:rsid w:val="00802A2A"/>
    <w:rsid w:val="00802C33"/>
    <w:rsid w:val="008036EA"/>
    <w:rsid w:val="008039CA"/>
    <w:rsid w:val="0080469D"/>
    <w:rsid w:val="008049BF"/>
    <w:rsid w:val="00804DB2"/>
    <w:rsid w:val="00805A59"/>
    <w:rsid w:val="0080616F"/>
    <w:rsid w:val="0080682E"/>
    <w:rsid w:val="00806952"/>
    <w:rsid w:val="00807A35"/>
    <w:rsid w:val="00810BB8"/>
    <w:rsid w:val="008115FD"/>
    <w:rsid w:val="008121F6"/>
    <w:rsid w:val="008126AC"/>
    <w:rsid w:val="008127B6"/>
    <w:rsid w:val="00812A2D"/>
    <w:rsid w:val="00812A95"/>
    <w:rsid w:val="00812BD0"/>
    <w:rsid w:val="008130F5"/>
    <w:rsid w:val="0081319B"/>
    <w:rsid w:val="008131F2"/>
    <w:rsid w:val="008137A6"/>
    <w:rsid w:val="00814641"/>
    <w:rsid w:val="00814C2C"/>
    <w:rsid w:val="008151D5"/>
    <w:rsid w:val="0081543C"/>
    <w:rsid w:val="0081575A"/>
    <w:rsid w:val="008159FC"/>
    <w:rsid w:val="00815C32"/>
    <w:rsid w:val="00815C8D"/>
    <w:rsid w:val="00815E4F"/>
    <w:rsid w:val="00817C9C"/>
    <w:rsid w:val="00820128"/>
    <w:rsid w:val="00820285"/>
    <w:rsid w:val="00820695"/>
    <w:rsid w:val="00820E4B"/>
    <w:rsid w:val="0082107F"/>
    <w:rsid w:val="0082217E"/>
    <w:rsid w:val="00822331"/>
    <w:rsid w:val="00822DB3"/>
    <w:rsid w:val="00824ABA"/>
    <w:rsid w:val="008256F7"/>
    <w:rsid w:val="00825823"/>
    <w:rsid w:val="00825C27"/>
    <w:rsid w:val="008261A9"/>
    <w:rsid w:val="008261C3"/>
    <w:rsid w:val="00826605"/>
    <w:rsid w:val="0082673B"/>
    <w:rsid w:val="00826A71"/>
    <w:rsid w:val="00826B0F"/>
    <w:rsid w:val="00827293"/>
    <w:rsid w:val="008278F1"/>
    <w:rsid w:val="00827B88"/>
    <w:rsid w:val="0083091B"/>
    <w:rsid w:val="00830B70"/>
    <w:rsid w:val="00831D2B"/>
    <w:rsid w:val="00832554"/>
    <w:rsid w:val="008327E7"/>
    <w:rsid w:val="0083291A"/>
    <w:rsid w:val="0083374F"/>
    <w:rsid w:val="00833C37"/>
    <w:rsid w:val="008340E0"/>
    <w:rsid w:val="00834B64"/>
    <w:rsid w:val="00834E1E"/>
    <w:rsid w:val="00835014"/>
    <w:rsid w:val="00835426"/>
    <w:rsid w:val="008356DF"/>
    <w:rsid w:val="00835FD7"/>
    <w:rsid w:val="008367B2"/>
    <w:rsid w:val="00836BD1"/>
    <w:rsid w:val="008379DD"/>
    <w:rsid w:val="00840CB7"/>
    <w:rsid w:val="008415F5"/>
    <w:rsid w:val="00841CED"/>
    <w:rsid w:val="00842C77"/>
    <w:rsid w:val="00842F02"/>
    <w:rsid w:val="00843075"/>
    <w:rsid w:val="00843455"/>
    <w:rsid w:val="008435BE"/>
    <w:rsid w:val="008438C6"/>
    <w:rsid w:val="00844A84"/>
    <w:rsid w:val="00844B45"/>
    <w:rsid w:val="00844E59"/>
    <w:rsid w:val="00845B38"/>
    <w:rsid w:val="00845E6E"/>
    <w:rsid w:val="008460D0"/>
    <w:rsid w:val="0084614B"/>
    <w:rsid w:val="00846346"/>
    <w:rsid w:val="0084660D"/>
    <w:rsid w:val="00846917"/>
    <w:rsid w:val="00846AA0"/>
    <w:rsid w:val="00846B34"/>
    <w:rsid w:val="00847239"/>
    <w:rsid w:val="0084754A"/>
    <w:rsid w:val="00847B67"/>
    <w:rsid w:val="00847F21"/>
    <w:rsid w:val="00850116"/>
    <w:rsid w:val="00850657"/>
    <w:rsid w:val="00850EA6"/>
    <w:rsid w:val="008517D0"/>
    <w:rsid w:val="00851B90"/>
    <w:rsid w:val="00851E21"/>
    <w:rsid w:val="008525B5"/>
    <w:rsid w:val="008527CF"/>
    <w:rsid w:val="00852C81"/>
    <w:rsid w:val="00852C9B"/>
    <w:rsid w:val="00852D11"/>
    <w:rsid w:val="00852D39"/>
    <w:rsid w:val="00853296"/>
    <w:rsid w:val="00853895"/>
    <w:rsid w:val="00853FB0"/>
    <w:rsid w:val="00854144"/>
    <w:rsid w:val="0085499E"/>
    <w:rsid w:val="00854A42"/>
    <w:rsid w:val="008551D7"/>
    <w:rsid w:val="00855318"/>
    <w:rsid w:val="00855839"/>
    <w:rsid w:val="00855876"/>
    <w:rsid w:val="00855ACF"/>
    <w:rsid w:val="00855C8C"/>
    <w:rsid w:val="00855EC9"/>
    <w:rsid w:val="008566CD"/>
    <w:rsid w:val="00857409"/>
    <w:rsid w:val="00857FD2"/>
    <w:rsid w:val="008605B0"/>
    <w:rsid w:val="00860E00"/>
    <w:rsid w:val="00861135"/>
    <w:rsid w:val="0086168F"/>
    <w:rsid w:val="008616ED"/>
    <w:rsid w:val="008621F6"/>
    <w:rsid w:val="00862661"/>
    <w:rsid w:val="00862687"/>
    <w:rsid w:val="008628EC"/>
    <w:rsid w:val="00862D27"/>
    <w:rsid w:val="008636EF"/>
    <w:rsid w:val="00863A28"/>
    <w:rsid w:val="0086410F"/>
    <w:rsid w:val="00865219"/>
    <w:rsid w:val="0086526A"/>
    <w:rsid w:val="00865361"/>
    <w:rsid w:val="008654B8"/>
    <w:rsid w:val="00866257"/>
    <w:rsid w:val="00866592"/>
    <w:rsid w:val="00866D0E"/>
    <w:rsid w:val="008677C2"/>
    <w:rsid w:val="00870EEC"/>
    <w:rsid w:val="00871334"/>
    <w:rsid w:val="00871587"/>
    <w:rsid w:val="0087179D"/>
    <w:rsid w:val="008717D1"/>
    <w:rsid w:val="00871D4E"/>
    <w:rsid w:val="00871E5D"/>
    <w:rsid w:val="00871F33"/>
    <w:rsid w:val="0087235E"/>
    <w:rsid w:val="00872430"/>
    <w:rsid w:val="00872947"/>
    <w:rsid w:val="00872FAA"/>
    <w:rsid w:val="008731C8"/>
    <w:rsid w:val="00873CAF"/>
    <w:rsid w:val="00873D5F"/>
    <w:rsid w:val="008740E7"/>
    <w:rsid w:val="0087414C"/>
    <w:rsid w:val="00875B1D"/>
    <w:rsid w:val="008765A1"/>
    <w:rsid w:val="0087665D"/>
    <w:rsid w:val="00876690"/>
    <w:rsid w:val="00876BDF"/>
    <w:rsid w:val="00877203"/>
    <w:rsid w:val="00877A15"/>
    <w:rsid w:val="00880071"/>
    <w:rsid w:val="00880954"/>
    <w:rsid w:val="00880E4B"/>
    <w:rsid w:val="00880E98"/>
    <w:rsid w:val="00881506"/>
    <w:rsid w:val="00881BEA"/>
    <w:rsid w:val="00881FCC"/>
    <w:rsid w:val="0088259C"/>
    <w:rsid w:val="0088274C"/>
    <w:rsid w:val="00882907"/>
    <w:rsid w:val="0088297F"/>
    <w:rsid w:val="00883225"/>
    <w:rsid w:val="00883243"/>
    <w:rsid w:val="00883618"/>
    <w:rsid w:val="00884396"/>
    <w:rsid w:val="008846BC"/>
    <w:rsid w:val="00884A42"/>
    <w:rsid w:val="0088540E"/>
    <w:rsid w:val="00885675"/>
    <w:rsid w:val="008858E0"/>
    <w:rsid w:val="00885E6F"/>
    <w:rsid w:val="0088651A"/>
    <w:rsid w:val="0088707E"/>
    <w:rsid w:val="00887118"/>
    <w:rsid w:val="0088749B"/>
    <w:rsid w:val="00890098"/>
    <w:rsid w:val="0089009E"/>
    <w:rsid w:val="008900C3"/>
    <w:rsid w:val="008903D6"/>
    <w:rsid w:val="00890B58"/>
    <w:rsid w:val="00890B6B"/>
    <w:rsid w:val="00890BB2"/>
    <w:rsid w:val="00891DCC"/>
    <w:rsid w:val="00891E9F"/>
    <w:rsid w:val="00892740"/>
    <w:rsid w:val="00892807"/>
    <w:rsid w:val="00892BBF"/>
    <w:rsid w:val="00893450"/>
    <w:rsid w:val="00893C9B"/>
    <w:rsid w:val="0089413B"/>
    <w:rsid w:val="00894204"/>
    <w:rsid w:val="008949F1"/>
    <w:rsid w:val="00894F0A"/>
    <w:rsid w:val="00895404"/>
    <w:rsid w:val="00895B30"/>
    <w:rsid w:val="00895BE3"/>
    <w:rsid w:val="00895F95"/>
    <w:rsid w:val="00896096"/>
    <w:rsid w:val="0089690B"/>
    <w:rsid w:val="008973F5"/>
    <w:rsid w:val="00897504"/>
    <w:rsid w:val="008976B2"/>
    <w:rsid w:val="008979CA"/>
    <w:rsid w:val="00897C3E"/>
    <w:rsid w:val="00897E50"/>
    <w:rsid w:val="008A0AA5"/>
    <w:rsid w:val="008A1123"/>
    <w:rsid w:val="008A114D"/>
    <w:rsid w:val="008A163E"/>
    <w:rsid w:val="008A17CB"/>
    <w:rsid w:val="008A2790"/>
    <w:rsid w:val="008A2B2E"/>
    <w:rsid w:val="008A2BAD"/>
    <w:rsid w:val="008A2EAC"/>
    <w:rsid w:val="008A307E"/>
    <w:rsid w:val="008A3541"/>
    <w:rsid w:val="008A39E1"/>
    <w:rsid w:val="008A3A48"/>
    <w:rsid w:val="008A3D7F"/>
    <w:rsid w:val="008A3E5E"/>
    <w:rsid w:val="008A43B3"/>
    <w:rsid w:val="008A4835"/>
    <w:rsid w:val="008A596B"/>
    <w:rsid w:val="008A6539"/>
    <w:rsid w:val="008A654B"/>
    <w:rsid w:val="008A6D71"/>
    <w:rsid w:val="008A7EE9"/>
    <w:rsid w:val="008B0ABD"/>
    <w:rsid w:val="008B0C7D"/>
    <w:rsid w:val="008B10E5"/>
    <w:rsid w:val="008B2696"/>
    <w:rsid w:val="008B29D8"/>
    <w:rsid w:val="008B3A28"/>
    <w:rsid w:val="008B3AB6"/>
    <w:rsid w:val="008B3E32"/>
    <w:rsid w:val="008B4380"/>
    <w:rsid w:val="008B45B0"/>
    <w:rsid w:val="008B4948"/>
    <w:rsid w:val="008B4C43"/>
    <w:rsid w:val="008B4E4F"/>
    <w:rsid w:val="008B4F50"/>
    <w:rsid w:val="008B53F9"/>
    <w:rsid w:val="008B5C73"/>
    <w:rsid w:val="008B5D23"/>
    <w:rsid w:val="008B5DA1"/>
    <w:rsid w:val="008B649D"/>
    <w:rsid w:val="008B6C73"/>
    <w:rsid w:val="008B781A"/>
    <w:rsid w:val="008B7865"/>
    <w:rsid w:val="008B78ED"/>
    <w:rsid w:val="008B7C6E"/>
    <w:rsid w:val="008C0083"/>
    <w:rsid w:val="008C00FE"/>
    <w:rsid w:val="008C014F"/>
    <w:rsid w:val="008C11E4"/>
    <w:rsid w:val="008C1F5A"/>
    <w:rsid w:val="008C21A1"/>
    <w:rsid w:val="008C2550"/>
    <w:rsid w:val="008C2D21"/>
    <w:rsid w:val="008C3027"/>
    <w:rsid w:val="008C3559"/>
    <w:rsid w:val="008C402F"/>
    <w:rsid w:val="008C409D"/>
    <w:rsid w:val="008C410B"/>
    <w:rsid w:val="008C4426"/>
    <w:rsid w:val="008C4FC2"/>
    <w:rsid w:val="008C521E"/>
    <w:rsid w:val="008C5D49"/>
    <w:rsid w:val="008C6051"/>
    <w:rsid w:val="008C60B1"/>
    <w:rsid w:val="008C6374"/>
    <w:rsid w:val="008C64AF"/>
    <w:rsid w:val="008C6BA5"/>
    <w:rsid w:val="008C6C75"/>
    <w:rsid w:val="008C7451"/>
    <w:rsid w:val="008D0317"/>
    <w:rsid w:val="008D0376"/>
    <w:rsid w:val="008D0779"/>
    <w:rsid w:val="008D0B5C"/>
    <w:rsid w:val="008D1906"/>
    <w:rsid w:val="008D1D1C"/>
    <w:rsid w:val="008D21FC"/>
    <w:rsid w:val="008D2225"/>
    <w:rsid w:val="008D34DE"/>
    <w:rsid w:val="008D3F71"/>
    <w:rsid w:val="008D3F80"/>
    <w:rsid w:val="008D40EC"/>
    <w:rsid w:val="008D476F"/>
    <w:rsid w:val="008D4E27"/>
    <w:rsid w:val="008D53FC"/>
    <w:rsid w:val="008D564A"/>
    <w:rsid w:val="008D5A66"/>
    <w:rsid w:val="008D6D08"/>
    <w:rsid w:val="008D759A"/>
    <w:rsid w:val="008D78D9"/>
    <w:rsid w:val="008E0170"/>
    <w:rsid w:val="008E06C6"/>
    <w:rsid w:val="008E08AA"/>
    <w:rsid w:val="008E1A53"/>
    <w:rsid w:val="008E1A97"/>
    <w:rsid w:val="008E1CB1"/>
    <w:rsid w:val="008E1E29"/>
    <w:rsid w:val="008E222A"/>
    <w:rsid w:val="008E2441"/>
    <w:rsid w:val="008E32CF"/>
    <w:rsid w:val="008E353A"/>
    <w:rsid w:val="008E4021"/>
    <w:rsid w:val="008E4037"/>
    <w:rsid w:val="008E40EC"/>
    <w:rsid w:val="008E410A"/>
    <w:rsid w:val="008E436B"/>
    <w:rsid w:val="008E4607"/>
    <w:rsid w:val="008E4633"/>
    <w:rsid w:val="008E4C94"/>
    <w:rsid w:val="008E58BD"/>
    <w:rsid w:val="008E5C61"/>
    <w:rsid w:val="008E5E27"/>
    <w:rsid w:val="008E60C8"/>
    <w:rsid w:val="008E641B"/>
    <w:rsid w:val="008E6A47"/>
    <w:rsid w:val="008E6E58"/>
    <w:rsid w:val="008E6EF5"/>
    <w:rsid w:val="008E6F8D"/>
    <w:rsid w:val="008E6FA0"/>
    <w:rsid w:val="008E72AA"/>
    <w:rsid w:val="008E750B"/>
    <w:rsid w:val="008E7720"/>
    <w:rsid w:val="008E780D"/>
    <w:rsid w:val="008E7CD3"/>
    <w:rsid w:val="008F0389"/>
    <w:rsid w:val="008F03E8"/>
    <w:rsid w:val="008F0A87"/>
    <w:rsid w:val="008F0FAC"/>
    <w:rsid w:val="008F10F1"/>
    <w:rsid w:val="008F1695"/>
    <w:rsid w:val="008F16C1"/>
    <w:rsid w:val="008F18B8"/>
    <w:rsid w:val="008F1E96"/>
    <w:rsid w:val="008F1EFD"/>
    <w:rsid w:val="008F212F"/>
    <w:rsid w:val="008F2817"/>
    <w:rsid w:val="008F2DE0"/>
    <w:rsid w:val="008F3636"/>
    <w:rsid w:val="008F3FEB"/>
    <w:rsid w:val="008F4086"/>
    <w:rsid w:val="008F4284"/>
    <w:rsid w:val="008F488F"/>
    <w:rsid w:val="008F5C5C"/>
    <w:rsid w:val="008F6269"/>
    <w:rsid w:val="008F684A"/>
    <w:rsid w:val="008F68B7"/>
    <w:rsid w:val="008F6DFA"/>
    <w:rsid w:val="008F7145"/>
    <w:rsid w:val="008F7B7A"/>
    <w:rsid w:val="008F7C03"/>
    <w:rsid w:val="00900182"/>
    <w:rsid w:val="00901089"/>
    <w:rsid w:val="0090133E"/>
    <w:rsid w:val="00902702"/>
    <w:rsid w:val="00903E7E"/>
    <w:rsid w:val="00904004"/>
    <w:rsid w:val="009045B9"/>
    <w:rsid w:val="0090495A"/>
    <w:rsid w:val="009066E1"/>
    <w:rsid w:val="00906880"/>
    <w:rsid w:val="00906FCD"/>
    <w:rsid w:val="00906FF7"/>
    <w:rsid w:val="00907795"/>
    <w:rsid w:val="0091017F"/>
    <w:rsid w:val="009105FD"/>
    <w:rsid w:val="0091085A"/>
    <w:rsid w:val="00912806"/>
    <w:rsid w:val="00912A7B"/>
    <w:rsid w:val="00913630"/>
    <w:rsid w:val="00913ACF"/>
    <w:rsid w:val="00913D94"/>
    <w:rsid w:val="009141FB"/>
    <w:rsid w:val="00914A84"/>
    <w:rsid w:val="00914D71"/>
    <w:rsid w:val="009168A1"/>
    <w:rsid w:val="00916C4F"/>
    <w:rsid w:val="00917E3D"/>
    <w:rsid w:val="0092086C"/>
    <w:rsid w:val="00920BB0"/>
    <w:rsid w:val="00921BE5"/>
    <w:rsid w:val="00921DD2"/>
    <w:rsid w:val="00921E07"/>
    <w:rsid w:val="009220B9"/>
    <w:rsid w:val="0092287E"/>
    <w:rsid w:val="009228D3"/>
    <w:rsid w:val="00922934"/>
    <w:rsid w:val="00922F31"/>
    <w:rsid w:val="009230E6"/>
    <w:rsid w:val="009237EB"/>
    <w:rsid w:val="00923F91"/>
    <w:rsid w:val="00923F9B"/>
    <w:rsid w:val="009243EE"/>
    <w:rsid w:val="009246BB"/>
    <w:rsid w:val="00924A47"/>
    <w:rsid w:val="0092553D"/>
    <w:rsid w:val="0092562F"/>
    <w:rsid w:val="00925936"/>
    <w:rsid w:val="00925B4E"/>
    <w:rsid w:val="009263D9"/>
    <w:rsid w:val="00926857"/>
    <w:rsid w:val="00926D56"/>
    <w:rsid w:val="009272B7"/>
    <w:rsid w:val="00930157"/>
    <w:rsid w:val="009305D7"/>
    <w:rsid w:val="00930951"/>
    <w:rsid w:val="00930D97"/>
    <w:rsid w:val="00930F4B"/>
    <w:rsid w:val="009312E3"/>
    <w:rsid w:val="0093191C"/>
    <w:rsid w:val="0093200E"/>
    <w:rsid w:val="009322ED"/>
    <w:rsid w:val="00932B1F"/>
    <w:rsid w:val="0093304A"/>
    <w:rsid w:val="0093312F"/>
    <w:rsid w:val="00933381"/>
    <w:rsid w:val="0093353F"/>
    <w:rsid w:val="00933763"/>
    <w:rsid w:val="00933797"/>
    <w:rsid w:val="0093394A"/>
    <w:rsid w:val="00933C63"/>
    <w:rsid w:val="00933F13"/>
    <w:rsid w:val="00934F07"/>
    <w:rsid w:val="00935C14"/>
    <w:rsid w:val="00935C82"/>
    <w:rsid w:val="00935CFD"/>
    <w:rsid w:val="0093607D"/>
    <w:rsid w:val="009360F9"/>
    <w:rsid w:val="00936205"/>
    <w:rsid w:val="0093645B"/>
    <w:rsid w:val="00936A93"/>
    <w:rsid w:val="00937827"/>
    <w:rsid w:val="0093787F"/>
    <w:rsid w:val="00937905"/>
    <w:rsid w:val="009405B1"/>
    <w:rsid w:val="009410A0"/>
    <w:rsid w:val="00941253"/>
    <w:rsid w:val="0094265B"/>
    <w:rsid w:val="00942EEC"/>
    <w:rsid w:val="0094393A"/>
    <w:rsid w:val="009440E3"/>
    <w:rsid w:val="009444D7"/>
    <w:rsid w:val="0094466D"/>
    <w:rsid w:val="00944960"/>
    <w:rsid w:val="00944BEB"/>
    <w:rsid w:val="0094511E"/>
    <w:rsid w:val="00945178"/>
    <w:rsid w:val="0094530D"/>
    <w:rsid w:val="009453E2"/>
    <w:rsid w:val="0094582F"/>
    <w:rsid w:val="00945CE0"/>
    <w:rsid w:val="009467BC"/>
    <w:rsid w:val="0094690C"/>
    <w:rsid w:val="0094708B"/>
    <w:rsid w:val="00947CE7"/>
    <w:rsid w:val="00947DC6"/>
    <w:rsid w:val="00950190"/>
    <w:rsid w:val="0095142E"/>
    <w:rsid w:val="00951BEE"/>
    <w:rsid w:val="00951D97"/>
    <w:rsid w:val="00953586"/>
    <w:rsid w:val="00953A1E"/>
    <w:rsid w:val="00954E3A"/>
    <w:rsid w:val="009550DC"/>
    <w:rsid w:val="00955912"/>
    <w:rsid w:val="0095657D"/>
    <w:rsid w:val="009566BC"/>
    <w:rsid w:val="009571AB"/>
    <w:rsid w:val="00957643"/>
    <w:rsid w:val="00960581"/>
    <w:rsid w:val="00960A0F"/>
    <w:rsid w:val="0096119C"/>
    <w:rsid w:val="009612EF"/>
    <w:rsid w:val="009617EE"/>
    <w:rsid w:val="0096227A"/>
    <w:rsid w:val="00962473"/>
    <w:rsid w:val="00962AD5"/>
    <w:rsid w:val="00962F80"/>
    <w:rsid w:val="009633DA"/>
    <w:rsid w:val="009634E0"/>
    <w:rsid w:val="00963B02"/>
    <w:rsid w:val="00964215"/>
    <w:rsid w:val="00964BCD"/>
    <w:rsid w:val="00964E12"/>
    <w:rsid w:val="00965004"/>
    <w:rsid w:val="00965096"/>
    <w:rsid w:val="0096524C"/>
    <w:rsid w:val="009652A7"/>
    <w:rsid w:val="009657B1"/>
    <w:rsid w:val="009669C5"/>
    <w:rsid w:val="00967C69"/>
    <w:rsid w:val="00970369"/>
    <w:rsid w:val="00970640"/>
    <w:rsid w:val="00970905"/>
    <w:rsid w:val="009721A2"/>
    <w:rsid w:val="0097236C"/>
    <w:rsid w:val="009731A2"/>
    <w:rsid w:val="00973805"/>
    <w:rsid w:val="009744A9"/>
    <w:rsid w:val="00975091"/>
    <w:rsid w:val="009754E1"/>
    <w:rsid w:val="00975B25"/>
    <w:rsid w:val="00975EF0"/>
    <w:rsid w:val="009764D2"/>
    <w:rsid w:val="0097654E"/>
    <w:rsid w:val="009767DE"/>
    <w:rsid w:val="0097686B"/>
    <w:rsid w:val="00976B4E"/>
    <w:rsid w:val="00977368"/>
    <w:rsid w:val="00977377"/>
    <w:rsid w:val="00977B48"/>
    <w:rsid w:val="00977E0A"/>
    <w:rsid w:val="00977F04"/>
    <w:rsid w:val="00980020"/>
    <w:rsid w:val="0098029C"/>
    <w:rsid w:val="00981304"/>
    <w:rsid w:val="0098188E"/>
    <w:rsid w:val="0098196A"/>
    <w:rsid w:val="00981975"/>
    <w:rsid w:val="00981DCB"/>
    <w:rsid w:val="009822F8"/>
    <w:rsid w:val="00982A6A"/>
    <w:rsid w:val="00982F1E"/>
    <w:rsid w:val="00982FB9"/>
    <w:rsid w:val="009831D5"/>
    <w:rsid w:val="0098360B"/>
    <w:rsid w:val="009839D4"/>
    <w:rsid w:val="00984CCE"/>
    <w:rsid w:val="00984F53"/>
    <w:rsid w:val="00984FBB"/>
    <w:rsid w:val="0098555D"/>
    <w:rsid w:val="00985C44"/>
    <w:rsid w:val="00985D53"/>
    <w:rsid w:val="00985FA5"/>
    <w:rsid w:val="00986790"/>
    <w:rsid w:val="00986A7D"/>
    <w:rsid w:val="0099013F"/>
    <w:rsid w:val="009902E3"/>
    <w:rsid w:val="00990514"/>
    <w:rsid w:val="00990776"/>
    <w:rsid w:val="00990B84"/>
    <w:rsid w:val="00991144"/>
    <w:rsid w:val="0099173D"/>
    <w:rsid w:val="00992A79"/>
    <w:rsid w:val="00992B7E"/>
    <w:rsid w:val="00993117"/>
    <w:rsid w:val="00993311"/>
    <w:rsid w:val="00994444"/>
    <w:rsid w:val="00994474"/>
    <w:rsid w:val="0099481F"/>
    <w:rsid w:val="00994BE9"/>
    <w:rsid w:val="00994BF8"/>
    <w:rsid w:val="00996409"/>
    <w:rsid w:val="00997152"/>
    <w:rsid w:val="009971EB"/>
    <w:rsid w:val="00997705"/>
    <w:rsid w:val="00997D63"/>
    <w:rsid w:val="00997E29"/>
    <w:rsid w:val="009A009D"/>
    <w:rsid w:val="009A0F44"/>
    <w:rsid w:val="009A100C"/>
    <w:rsid w:val="009A2034"/>
    <w:rsid w:val="009A230D"/>
    <w:rsid w:val="009A275C"/>
    <w:rsid w:val="009A2B28"/>
    <w:rsid w:val="009A3440"/>
    <w:rsid w:val="009A3A36"/>
    <w:rsid w:val="009A3B01"/>
    <w:rsid w:val="009A3FF0"/>
    <w:rsid w:val="009A496D"/>
    <w:rsid w:val="009A52D2"/>
    <w:rsid w:val="009A61DC"/>
    <w:rsid w:val="009A62EB"/>
    <w:rsid w:val="009A65F3"/>
    <w:rsid w:val="009A6C03"/>
    <w:rsid w:val="009A7042"/>
    <w:rsid w:val="009A7417"/>
    <w:rsid w:val="009B1D04"/>
    <w:rsid w:val="009B1F5D"/>
    <w:rsid w:val="009B2AD6"/>
    <w:rsid w:val="009B3518"/>
    <w:rsid w:val="009B3B6C"/>
    <w:rsid w:val="009B4524"/>
    <w:rsid w:val="009B455B"/>
    <w:rsid w:val="009B5241"/>
    <w:rsid w:val="009B5B6F"/>
    <w:rsid w:val="009B5DDD"/>
    <w:rsid w:val="009B6458"/>
    <w:rsid w:val="009B69C9"/>
    <w:rsid w:val="009B75C1"/>
    <w:rsid w:val="009B75F4"/>
    <w:rsid w:val="009B7AAE"/>
    <w:rsid w:val="009B7C9E"/>
    <w:rsid w:val="009B7EC0"/>
    <w:rsid w:val="009C0130"/>
    <w:rsid w:val="009C01AF"/>
    <w:rsid w:val="009C0556"/>
    <w:rsid w:val="009C0A8B"/>
    <w:rsid w:val="009C18C7"/>
    <w:rsid w:val="009C2307"/>
    <w:rsid w:val="009C2DEB"/>
    <w:rsid w:val="009C3514"/>
    <w:rsid w:val="009C3AA5"/>
    <w:rsid w:val="009C3C30"/>
    <w:rsid w:val="009C3CDB"/>
    <w:rsid w:val="009C433F"/>
    <w:rsid w:val="009C485C"/>
    <w:rsid w:val="009C4B13"/>
    <w:rsid w:val="009C4C5C"/>
    <w:rsid w:val="009C4E0B"/>
    <w:rsid w:val="009C5908"/>
    <w:rsid w:val="009C5BEC"/>
    <w:rsid w:val="009C6204"/>
    <w:rsid w:val="009C65F2"/>
    <w:rsid w:val="009C69A9"/>
    <w:rsid w:val="009C6AF2"/>
    <w:rsid w:val="009C6C52"/>
    <w:rsid w:val="009C76C2"/>
    <w:rsid w:val="009C77F4"/>
    <w:rsid w:val="009D0AEB"/>
    <w:rsid w:val="009D13D3"/>
    <w:rsid w:val="009D18E3"/>
    <w:rsid w:val="009D1DC1"/>
    <w:rsid w:val="009D3336"/>
    <w:rsid w:val="009D364E"/>
    <w:rsid w:val="009D3E2A"/>
    <w:rsid w:val="009D44F8"/>
    <w:rsid w:val="009D487F"/>
    <w:rsid w:val="009D48C0"/>
    <w:rsid w:val="009D4ACC"/>
    <w:rsid w:val="009D4DC1"/>
    <w:rsid w:val="009D53EF"/>
    <w:rsid w:val="009D5985"/>
    <w:rsid w:val="009D71D1"/>
    <w:rsid w:val="009D72A7"/>
    <w:rsid w:val="009D7DD2"/>
    <w:rsid w:val="009D7EDB"/>
    <w:rsid w:val="009E10B8"/>
    <w:rsid w:val="009E1692"/>
    <w:rsid w:val="009E16D0"/>
    <w:rsid w:val="009E19E8"/>
    <w:rsid w:val="009E1B39"/>
    <w:rsid w:val="009E20DE"/>
    <w:rsid w:val="009E254C"/>
    <w:rsid w:val="009E322E"/>
    <w:rsid w:val="009E32C4"/>
    <w:rsid w:val="009E38F3"/>
    <w:rsid w:val="009E451B"/>
    <w:rsid w:val="009E47C8"/>
    <w:rsid w:val="009E4A7F"/>
    <w:rsid w:val="009E4BB1"/>
    <w:rsid w:val="009E5475"/>
    <w:rsid w:val="009E5877"/>
    <w:rsid w:val="009E5AD0"/>
    <w:rsid w:val="009E5BA6"/>
    <w:rsid w:val="009E6DE3"/>
    <w:rsid w:val="009E7368"/>
    <w:rsid w:val="009E7BC8"/>
    <w:rsid w:val="009E7CF3"/>
    <w:rsid w:val="009F0260"/>
    <w:rsid w:val="009F02CF"/>
    <w:rsid w:val="009F1459"/>
    <w:rsid w:val="009F1467"/>
    <w:rsid w:val="009F16ED"/>
    <w:rsid w:val="009F185E"/>
    <w:rsid w:val="009F1969"/>
    <w:rsid w:val="009F19D0"/>
    <w:rsid w:val="009F20DA"/>
    <w:rsid w:val="009F2295"/>
    <w:rsid w:val="009F246B"/>
    <w:rsid w:val="009F2F79"/>
    <w:rsid w:val="009F3732"/>
    <w:rsid w:val="009F3B02"/>
    <w:rsid w:val="009F444B"/>
    <w:rsid w:val="009F4D03"/>
    <w:rsid w:val="009F4DB3"/>
    <w:rsid w:val="009F52D8"/>
    <w:rsid w:val="009F58DF"/>
    <w:rsid w:val="009F5E42"/>
    <w:rsid w:val="009F7428"/>
    <w:rsid w:val="009F7E69"/>
    <w:rsid w:val="009F7F0C"/>
    <w:rsid w:val="00A00324"/>
    <w:rsid w:val="00A00338"/>
    <w:rsid w:val="00A00837"/>
    <w:rsid w:val="00A00B28"/>
    <w:rsid w:val="00A00C87"/>
    <w:rsid w:val="00A01655"/>
    <w:rsid w:val="00A01906"/>
    <w:rsid w:val="00A01BF5"/>
    <w:rsid w:val="00A01DB3"/>
    <w:rsid w:val="00A020E0"/>
    <w:rsid w:val="00A0250E"/>
    <w:rsid w:val="00A02E65"/>
    <w:rsid w:val="00A03CB7"/>
    <w:rsid w:val="00A03D61"/>
    <w:rsid w:val="00A0402F"/>
    <w:rsid w:val="00A0473F"/>
    <w:rsid w:val="00A0481E"/>
    <w:rsid w:val="00A05015"/>
    <w:rsid w:val="00A0519D"/>
    <w:rsid w:val="00A052FF"/>
    <w:rsid w:val="00A05466"/>
    <w:rsid w:val="00A05485"/>
    <w:rsid w:val="00A05EE8"/>
    <w:rsid w:val="00A06065"/>
    <w:rsid w:val="00A064B5"/>
    <w:rsid w:val="00A065A5"/>
    <w:rsid w:val="00A066A7"/>
    <w:rsid w:val="00A07304"/>
    <w:rsid w:val="00A07729"/>
    <w:rsid w:val="00A07C39"/>
    <w:rsid w:val="00A07E8B"/>
    <w:rsid w:val="00A10370"/>
    <w:rsid w:val="00A11978"/>
    <w:rsid w:val="00A11F7B"/>
    <w:rsid w:val="00A1279B"/>
    <w:rsid w:val="00A13A0A"/>
    <w:rsid w:val="00A13EDB"/>
    <w:rsid w:val="00A1469A"/>
    <w:rsid w:val="00A14E9F"/>
    <w:rsid w:val="00A155D2"/>
    <w:rsid w:val="00A15737"/>
    <w:rsid w:val="00A15772"/>
    <w:rsid w:val="00A15A2E"/>
    <w:rsid w:val="00A15FED"/>
    <w:rsid w:val="00A162F3"/>
    <w:rsid w:val="00A16471"/>
    <w:rsid w:val="00A16B2F"/>
    <w:rsid w:val="00A1740B"/>
    <w:rsid w:val="00A1768A"/>
    <w:rsid w:val="00A178A6"/>
    <w:rsid w:val="00A17A51"/>
    <w:rsid w:val="00A20199"/>
    <w:rsid w:val="00A202B8"/>
    <w:rsid w:val="00A204DC"/>
    <w:rsid w:val="00A20656"/>
    <w:rsid w:val="00A20836"/>
    <w:rsid w:val="00A20B5C"/>
    <w:rsid w:val="00A211F3"/>
    <w:rsid w:val="00A212C8"/>
    <w:rsid w:val="00A215E8"/>
    <w:rsid w:val="00A219E5"/>
    <w:rsid w:val="00A220BD"/>
    <w:rsid w:val="00A221E5"/>
    <w:rsid w:val="00A235F5"/>
    <w:rsid w:val="00A236E4"/>
    <w:rsid w:val="00A23735"/>
    <w:rsid w:val="00A238FC"/>
    <w:rsid w:val="00A24912"/>
    <w:rsid w:val="00A24CCC"/>
    <w:rsid w:val="00A24F07"/>
    <w:rsid w:val="00A25190"/>
    <w:rsid w:val="00A2543F"/>
    <w:rsid w:val="00A25502"/>
    <w:rsid w:val="00A2566D"/>
    <w:rsid w:val="00A25C48"/>
    <w:rsid w:val="00A26425"/>
    <w:rsid w:val="00A267C0"/>
    <w:rsid w:val="00A26A2C"/>
    <w:rsid w:val="00A26E24"/>
    <w:rsid w:val="00A27C30"/>
    <w:rsid w:val="00A27E0E"/>
    <w:rsid w:val="00A30003"/>
    <w:rsid w:val="00A30149"/>
    <w:rsid w:val="00A30247"/>
    <w:rsid w:val="00A3149A"/>
    <w:rsid w:val="00A31F4E"/>
    <w:rsid w:val="00A3258A"/>
    <w:rsid w:val="00A328AC"/>
    <w:rsid w:val="00A32E7A"/>
    <w:rsid w:val="00A3320E"/>
    <w:rsid w:val="00A337E1"/>
    <w:rsid w:val="00A33A17"/>
    <w:rsid w:val="00A33F2C"/>
    <w:rsid w:val="00A33FD5"/>
    <w:rsid w:val="00A34A0C"/>
    <w:rsid w:val="00A34A4C"/>
    <w:rsid w:val="00A35D04"/>
    <w:rsid w:val="00A36430"/>
    <w:rsid w:val="00A37DA6"/>
    <w:rsid w:val="00A4018E"/>
    <w:rsid w:val="00A40724"/>
    <w:rsid w:val="00A40769"/>
    <w:rsid w:val="00A40E98"/>
    <w:rsid w:val="00A40F3F"/>
    <w:rsid w:val="00A40F7D"/>
    <w:rsid w:val="00A411C7"/>
    <w:rsid w:val="00A4165E"/>
    <w:rsid w:val="00A41902"/>
    <w:rsid w:val="00A4208C"/>
    <w:rsid w:val="00A431C5"/>
    <w:rsid w:val="00A43503"/>
    <w:rsid w:val="00A43966"/>
    <w:rsid w:val="00A43AA3"/>
    <w:rsid w:val="00A43B93"/>
    <w:rsid w:val="00A43C72"/>
    <w:rsid w:val="00A43E3F"/>
    <w:rsid w:val="00A43EC8"/>
    <w:rsid w:val="00A442B0"/>
    <w:rsid w:val="00A4524B"/>
    <w:rsid w:val="00A454D3"/>
    <w:rsid w:val="00A46039"/>
    <w:rsid w:val="00A465F7"/>
    <w:rsid w:val="00A47FC9"/>
    <w:rsid w:val="00A50723"/>
    <w:rsid w:val="00A50960"/>
    <w:rsid w:val="00A50F12"/>
    <w:rsid w:val="00A51641"/>
    <w:rsid w:val="00A51EC4"/>
    <w:rsid w:val="00A52052"/>
    <w:rsid w:val="00A52104"/>
    <w:rsid w:val="00A522D6"/>
    <w:rsid w:val="00A52EC2"/>
    <w:rsid w:val="00A53509"/>
    <w:rsid w:val="00A53F9E"/>
    <w:rsid w:val="00A5477D"/>
    <w:rsid w:val="00A5484B"/>
    <w:rsid w:val="00A548A1"/>
    <w:rsid w:val="00A54932"/>
    <w:rsid w:val="00A550D2"/>
    <w:rsid w:val="00A557E0"/>
    <w:rsid w:val="00A562C1"/>
    <w:rsid w:val="00A562CA"/>
    <w:rsid w:val="00A56BDE"/>
    <w:rsid w:val="00A56D27"/>
    <w:rsid w:val="00A57E16"/>
    <w:rsid w:val="00A60183"/>
    <w:rsid w:val="00A60CD9"/>
    <w:rsid w:val="00A62805"/>
    <w:rsid w:val="00A62B3D"/>
    <w:rsid w:val="00A62BB7"/>
    <w:rsid w:val="00A63354"/>
    <w:rsid w:val="00A63875"/>
    <w:rsid w:val="00A64404"/>
    <w:rsid w:val="00A64A83"/>
    <w:rsid w:val="00A65301"/>
    <w:rsid w:val="00A65F4E"/>
    <w:rsid w:val="00A6636F"/>
    <w:rsid w:val="00A675E2"/>
    <w:rsid w:val="00A67935"/>
    <w:rsid w:val="00A67A2F"/>
    <w:rsid w:val="00A67BB9"/>
    <w:rsid w:val="00A67FDE"/>
    <w:rsid w:val="00A70C60"/>
    <w:rsid w:val="00A710B1"/>
    <w:rsid w:val="00A717EF"/>
    <w:rsid w:val="00A720C7"/>
    <w:rsid w:val="00A7252B"/>
    <w:rsid w:val="00A72858"/>
    <w:rsid w:val="00A72EF1"/>
    <w:rsid w:val="00A736AC"/>
    <w:rsid w:val="00A73C60"/>
    <w:rsid w:val="00A7449E"/>
    <w:rsid w:val="00A746B4"/>
    <w:rsid w:val="00A74EB8"/>
    <w:rsid w:val="00A75115"/>
    <w:rsid w:val="00A75EB4"/>
    <w:rsid w:val="00A76365"/>
    <w:rsid w:val="00A76818"/>
    <w:rsid w:val="00A76A5C"/>
    <w:rsid w:val="00A76B39"/>
    <w:rsid w:val="00A777E8"/>
    <w:rsid w:val="00A77952"/>
    <w:rsid w:val="00A8009A"/>
    <w:rsid w:val="00A80867"/>
    <w:rsid w:val="00A80AA5"/>
    <w:rsid w:val="00A80ADE"/>
    <w:rsid w:val="00A814C3"/>
    <w:rsid w:val="00A816A9"/>
    <w:rsid w:val="00A81D6F"/>
    <w:rsid w:val="00A81DAB"/>
    <w:rsid w:val="00A81FD1"/>
    <w:rsid w:val="00A82153"/>
    <w:rsid w:val="00A82AE7"/>
    <w:rsid w:val="00A82ECC"/>
    <w:rsid w:val="00A83488"/>
    <w:rsid w:val="00A8365F"/>
    <w:rsid w:val="00A83781"/>
    <w:rsid w:val="00A83E1D"/>
    <w:rsid w:val="00A84026"/>
    <w:rsid w:val="00A84143"/>
    <w:rsid w:val="00A842F3"/>
    <w:rsid w:val="00A8439C"/>
    <w:rsid w:val="00A85768"/>
    <w:rsid w:val="00A85888"/>
    <w:rsid w:val="00A85BA7"/>
    <w:rsid w:val="00A85EF5"/>
    <w:rsid w:val="00A8618F"/>
    <w:rsid w:val="00A863E6"/>
    <w:rsid w:val="00A8685A"/>
    <w:rsid w:val="00A90BB4"/>
    <w:rsid w:val="00A91083"/>
    <w:rsid w:val="00A91318"/>
    <w:rsid w:val="00A91739"/>
    <w:rsid w:val="00A92048"/>
    <w:rsid w:val="00A92589"/>
    <w:rsid w:val="00A93668"/>
    <w:rsid w:val="00A936E8"/>
    <w:rsid w:val="00A93C8E"/>
    <w:rsid w:val="00A94589"/>
    <w:rsid w:val="00A9460D"/>
    <w:rsid w:val="00A94615"/>
    <w:rsid w:val="00A954BE"/>
    <w:rsid w:val="00A9599A"/>
    <w:rsid w:val="00A9716F"/>
    <w:rsid w:val="00AA0145"/>
    <w:rsid w:val="00AA0969"/>
    <w:rsid w:val="00AA14CD"/>
    <w:rsid w:val="00AA160C"/>
    <w:rsid w:val="00AA173F"/>
    <w:rsid w:val="00AA1B25"/>
    <w:rsid w:val="00AA1C74"/>
    <w:rsid w:val="00AA1FC2"/>
    <w:rsid w:val="00AA2420"/>
    <w:rsid w:val="00AA2A75"/>
    <w:rsid w:val="00AA2CA3"/>
    <w:rsid w:val="00AA3403"/>
    <w:rsid w:val="00AA3B54"/>
    <w:rsid w:val="00AA3E56"/>
    <w:rsid w:val="00AA4724"/>
    <w:rsid w:val="00AA4FA2"/>
    <w:rsid w:val="00AA5169"/>
    <w:rsid w:val="00AA58AD"/>
    <w:rsid w:val="00AA63CD"/>
    <w:rsid w:val="00AA660E"/>
    <w:rsid w:val="00AA66C2"/>
    <w:rsid w:val="00AA73EC"/>
    <w:rsid w:val="00AA7F48"/>
    <w:rsid w:val="00AB01B7"/>
    <w:rsid w:val="00AB0F55"/>
    <w:rsid w:val="00AB177B"/>
    <w:rsid w:val="00AB2029"/>
    <w:rsid w:val="00AB2A87"/>
    <w:rsid w:val="00AB2B28"/>
    <w:rsid w:val="00AB2CD0"/>
    <w:rsid w:val="00AB32D6"/>
    <w:rsid w:val="00AB38C2"/>
    <w:rsid w:val="00AB3B11"/>
    <w:rsid w:val="00AB4660"/>
    <w:rsid w:val="00AB48DA"/>
    <w:rsid w:val="00AB4A95"/>
    <w:rsid w:val="00AB4C04"/>
    <w:rsid w:val="00AB599B"/>
    <w:rsid w:val="00AB5CA5"/>
    <w:rsid w:val="00AB6B39"/>
    <w:rsid w:val="00AB6B95"/>
    <w:rsid w:val="00AB7006"/>
    <w:rsid w:val="00AB7185"/>
    <w:rsid w:val="00AB75C8"/>
    <w:rsid w:val="00AC02AF"/>
    <w:rsid w:val="00AC0A1C"/>
    <w:rsid w:val="00AC128B"/>
    <w:rsid w:val="00AC17EA"/>
    <w:rsid w:val="00AC1C30"/>
    <w:rsid w:val="00AC1DE7"/>
    <w:rsid w:val="00AC2202"/>
    <w:rsid w:val="00AC2367"/>
    <w:rsid w:val="00AC2A6E"/>
    <w:rsid w:val="00AC3D0C"/>
    <w:rsid w:val="00AC3EF9"/>
    <w:rsid w:val="00AC3F74"/>
    <w:rsid w:val="00AC47E9"/>
    <w:rsid w:val="00AC52D9"/>
    <w:rsid w:val="00AC54C0"/>
    <w:rsid w:val="00AC56E9"/>
    <w:rsid w:val="00AC5E85"/>
    <w:rsid w:val="00AC60EF"/>
    <w:rsid w:val="00AC6630"/>
    <w:rsid w:val="00AC67D9"/>
    <w:rsid w:val="00AC68E5"/>
    <w:rsid w:val="00AC6D98"/>
    <w:rsid w:val="00AC7091"/>
    <w:rsid w:val="00AC7188"/>
    <w:rsid w:val="00AC73F5"/>
    <w:rsid w:val="00AC7A77"/>
    <w:rsid w:val="00AC7FB6"/>
    <w:rsid w:val="00AD00D7"/>
    <w:rsid w:val="00AD0B2F"/>
    <w:rsid w:val="00AD1E79"/>
    <w:rsid w:val="00AD281B"/>
    <w:rsid w:val="00AD3008"/>
    <w:rsid w:val="00AD32AC"/>
    <w:rsid w:val="00AD4399"/>
    <w:rsid w:val="00AD4EDF"/>
    <w:rsid w:val="00AD50BC"/>
    <w:rsid w:val="00AD5759"/>
    <w:rsid w:val="00AD5ADD"/>
    <w:rsid w:val="00AD6219"/>
    <w:rsid w:val="00AD6688"/>
    <w:rsid w:val="00AD686D"/>
    <w:rsid w:val="00AD6BD2"/>
    <w:rsid w:val="00AD6CA2"/>
    <w:rsid w:val="00AD7BBA"/>
    <w:rsid w:val="00AE01A0"/>
    <w:rsid w:val="00AE0642"/>
    <w:rsid w:val="00AE0C32"/>
    <w:rsid w:val="00AE0DAA"/>
    <w:rsid w:val="00AE15C3"/>
    <w:rsid w:val="00AE1C83"/>
    <w:rsid w:val="00AE2305"/>
    <w:rsid w:val="00AE26AE"/>
    <w:rsid w:val="00AE26DA"/>
    <w:rsid w:val="00AE282B"/>
    <w:rsid w:val="00AE2B39"/>
    <w:rsid w:val="00AE3288"/>
    <w:rsid w:val="00AE3426"/>
    <w:rsid w:val="00AE39DF"/>
    <w:rsid w:val="00AE39F1"/>
    <w:rsid w:val="00AE444B"/>
    <w:rsid w:val="00AE45EF"/>
    <w:rsid w:val="00AE466A"/>
    <w:rsid w:val="00AE5303"/>
    <w:rsid w:val="00AE59E1"/>
    <w:rsid w:val="00AE5BE5"/>
    <w:rsid w:val="00AE5BF7"/>
    <w:rsid w:val="00AE5D86"/>
    <w:rsid w:val="00AE5ECC"/>
    <w:rsid w:val="00AE645E"/>
    <w:rsid w:val="00AE67DA"/>
    <w:rsid w:val="00AE6A3E"/>
    <w:rsid w:val="00AE700A"/>
    <w:rsid w:val="00AE7C79"/>
    <w:rsid w:val="00AF056D"/>
    <w:rsid w:val="00AF067A"/>
    <w:rsid w:val="00AF0959"/>
    <w:rsid w:val="00AF0F66"/>
    <w:rsid w:val="00AF2B35"/>
    <w:rsid w:val="00AF2C53"/>
    <w:rsid w:val="00AF2FB6"/>
    <w:rsid w:val="00AF3864"/>
    <w:rsid w:val="00AF394E"/>
    <w:rsid w:val="00AF3C37"/>
    <w:rsid w:val="00AF52D3"/>
    <w:rsid w:val="00AF598E"/>
    <w:rsid w:val="00AF6025"/>
    <w:rsid w:val="00AF62EF"/>
    <w:rsid w:val="00AF6812"/>
    <w:rsid w:val="00AF7892"/>
    <w:rsid w:val="00AF7E8F"/>
    <w:rsid w:val="00B0043F"/>
    <w:rsid w:val="00B0072D"/>
    <w:rsid w:val="00B00C3D"/>
    <w:rsid w:val="00B012DD"/>
    <w:rsid w:val="00B02034"/>
    <w:rsid w:val="00B02432"/>
    <w:rsid w:val="00B02F79"/>
    <w:rsid w:val="00B03630"/>
    <w:rsid w:val="00B03633"/>
    <w:rsid w:val="00B038D5"/>
    <w:rsid w:val="00B043B0"/>
    <w:rsid w:val="00B04400"/>
    <w:rsid w:val="00B04B25"/>
    <w:rsid w:val="00B04EF9"/>
    <w:rsid w:val="00B0537B"/>
    <w:rsid w:val="00B07064"/>
    <w:rsid w:val="00B071E6"/>
    <w:rsid w:val="00B0737F"/>
    <w:rsid w:val="00B074EE"/>
    <w:rsid w:val="00B07547"/>
    <w:rsid w:val="00B076D0"/>
    <w:rsid w:val="00B07C75"/>
    <w:rsid w:val="00B10E02"/>
    <w:rsid w:val="00B1265A"/>
    <w:rsid w:val="00B12AB0"/>
    <w:rsid w:val="00B13369"/>
    <w:rsid w:val="00B13BA2"/>
    <w:rsid w:val="00B1427D"/>
    <w:rsid w:val="00B142CB"/>
    <w:rsid w:val="00B14966"/>
    <w:rsid w:val="00B14BD0"/>
    <w:rsid w:val="00B15265"/>
    <w:rsid w:val="00B15FFE"/>
    <w:rsid w:val="00B161DC"/>
    <w:rsid w:val="00B16F47"/>
    <w:rsid w:val="00B174FB"/>
    <w:rsid w:val="00B1773F"/>
    <w:rsid w:val="00B17916"/>
    <w:rsid w:val="00B179EB"/>
    <w:rsid w:val="00B2036E"/>
    <w:rsid w:val="00B20F76"/>
    <w:rsid w:val="00B21246"/>
    <w:rsid w:val="00B213CF"/>
    <w:rsid w:val="00B215C4"/>
    <w:rsid w:val="00B21907"/>
    <w:rsid w:val="00B21AEC"/>
    <w:rsid w:val="00B21BD8"/>
    <w:rsid w:val="00B21D33"/>
    <w:rsid w:val="00B228A7"/>
    <w:rsid w:val="00B231BC"/>
    <w:rsid w:val="00B231E3"/>
    <w:rsid w:val="00B23AB3"/>
    <w:rsid w:val="00B23DAB"/>
    <w:rsid w:val="00B241A0"/>
    <w:rsid w:val="00B245B5"/>
    <w:rsid w:val="00B24619"/>
    <w:rsid w:val="00B24D2E"/>
    <w:rsid w:val="00B26798"/>
    <w:rsid w:val="00B268AE"/>
    <w:rsid w:val="00B26BE9"/>
    <w:rsid w:val="00B270DD"/>
    <w:rsid w:val="00B27675"/>
    <w:rsid w:val="00B302BD"/>
    <w:rsid w:val="00B305EC"/>
    <w:rsid w:val="00B306E7"/>
    <w:rsid w:val="00B30D20"/>
    <w:rsid w:val="00B30DE8"/>
    <w:rsid w:val="00B31569"/>
    <w:rsid w:val="00B31A45"/>
    <w:rsid w:val="00B31BDB"/>
    <w:rsid w:val="00B31C96"/>
    <w:rsid w:val="00B32041"/>
    <w:rsid w:val="00B320AB"/>
    <w:rsid w:val="00B3237C"/>
    <w:rsid w:val="00B324CF"/>
    <w:rsid w:val="00B32592"/>
    <w:rsid w:val="00B325F9"/>
    <w:rsid w:val="00B32B82"/>
    <w:rsid w:val="00B33506"/>
    <w:rsid w:val="00B3431A"/>
    <w:rsid w:val="00B34E3C"/>
    <w:rsid w:val="00B35BA9"/>
    <w:rsid w:val="00B35E4B"/>
    <w:rsid w:val="00B3641A"/>
    <w:rsid w:val="00B3669E"/>
    <w:rsid w:val="00B37737"/>
    <w:rsid w:val="00B37739"/>
    <w:rsid w:val="00B3781E"/>
    <w:rsid w:val="00B37CED"/>
    <w:rsid w:val="00B401A3"/>
    <w:rsid w:val="00B40875"/>
    <w:rsid w:val="00B40A55"/>
    <w:rsid w:val="00B40A6B"/>
    <w:rsid w:val="00B416D5"/>
    <w:rsid w:val="00B41F26"/>
    <w:rsid w:val="00B4236A"/>
    <w:rsid w:val="00B42854"/>
    <w:rsid w:val="00B42CAC"/>
    <w:rsid w:val="00B42CD0"/>
    <w:rsid w:val="00B42FF1"/>
    <w:rsid w:val="00B435D4"/>
    <w:rsid w:val="00B43E39"/>
    <w:rsid w:val="00B44961"/>
    <w:rsid w:val="00B4624A"/>
    <w:rsid w:val="00B466DF"/>
    <w:rsid w:val="00B46850"/>
    <w:rsid w:val="00B46DA6"/>
    <w:rsid w:val="00B474AB"/>
    <w:rsid w:val="00B47964"/>
    <w:rsid w:val="00B479A6"/>
    <w:rsid w:val="00B47E37"/>
    <w:rsid w:val="00B47F24"/>
    <w:rsid w:val="00B501B3"/>
    <w:rsid w:val="00B50529"/>
    <w:rsid w:val="00B506E6"/>
    <w:rsid w:val="00B50C0A"/>
    <w:rsid w:val="00B512AB"/>
    <w:rsid w:val="00B518CE"/>
    <w:rsid w:val="00B51AB2"/>
    <w:rsid w:val="00B51D7F"/>
    <w:rsid w:val="00B52445"/>
    <w:rsid w:val="00B524FC"/>
    <w:rsid w:val="00B524FF"/>
    <w:rsid w:val="00B52606"/>
    <w:rsid w:val="00B52D0F"/>
    <w:rsid w:val="00B52D57"/>
    <w:rsid w:val="00B52F94"/>
    <w:rsid w:val="00B54029"/>
    <w:rsid w:val="00B55A48"/>
    <w:rsid w:val="00B55AC2"/>
    <w:rsid w:val="00B55E7C"/>
    <w:rsid w:val="00B568B2"/>
    <w:rsid w:val="00B56A79"/>
    <w:rsid w:val="00B56DEF"/>
    <w:rsid w:val="00B571E2"/>
    <w:rsid w:val="00B57AB6"/>
    <w:rsid w:val="00B60027"/>
    <w:rsid w:val="00B60514"/>
    <w:rsid w:val="00B607EC"/>
    <w:rsid w:val="00B60A1B"/>
    <w:rsid w:val="00B60D2C"/>
    <w:rsid w:val="00B60E0C"/>
    <w:rsid w:val="00B6130D"/>
    <w:rsid w:val="00B6177D"/>
    <w:rsid w:val="00B61AC9"/>
    <w:rsid w:val="00B61DFC"/>
    <w:rsid w:val="00B62F94"/>
    <w:rsid w:val="00B63871"/>
    <w:rsid w:val="00B63CFC"/>
    <w:rsid w:val="00B63FD9"/>
    <w:rsid w:val="00B64093"/>
    <w:rsid w:val="00B64A9F"/>
    <w:rsid w:val="00B64AAD"/>
    <w:rsid w:val="00B652C1"/>
    <w:rsid w:val="00B662BB"/>
    <w:rsid w:val="00B664C1"/>
    <w:rsid w:val="00B6687E"/>
    <w:rsid w:val="00B66962"/>
    <w:rsid w:val="00B66BAE"/>
    <w:rsid w:val="00B6744A"/>
    <w:rsid w:val="00B67CA4"/>
    <w:rsid w:val="00B70439"/>
    <w:rsid w:val="00B70823"/>
    <w:rsid w:val="00B713B8"/>
    <w:rsid w:val="00B718B8"/>
    <w:rsid w:val="00B71BAA"/>
    <w:rsid w:val="00B71FE7"/>
    <w:rsid w:val="00B725D4"/>
    <w:rsid w:val="00B72B4B"/>
    <w:rsid w:val="00B72D7E"/>
    <w:rsid w:val="00B738B6"/>
    <w:rsid w:val="00B739BF"/>
    <w:rsid w:val="00B73B27"/>
    <w:rsid w:val="00B73B2D"/>
    <w:rsid w:val="00B73B7B"/>
    <w:rsid w:val="00B741FA"/>
    <w:rsid w:val="00B74495"/>
    <w:rsid w:val="00B74727"/>
    <w:rsid w:val="00B74B48"/>
    <w:rsid w:val="00B7532A"/>
    <w:rsid w:val="00B754B9"/>
    <w:rsid w:val="00B75DAF"/>
    <w:rsid w:val="00B766AE"/>
    <w:rsid w:val="00B7742E"/>
    <w:rsid w:val="00B805D3"/>
    <w:rsid w:val="00B80B91"/>
    <w:rsid w:val="00B80E1D"/>
    <w:rsid w:val="00B8102D"/>
    <w:rsid w:val="00B818D9"/>
    <w:rsid w:val="00B81DC1"/>
    <w:rsid w:val="00B81F44"/>
    <w:rsid w:val="00B82E0D"/>
    <w:rsid w:val="00B83D99"/>
    <w:rsid w:val="00B83DB3"/>
    <w:rsid w:val="00B8405C"/>
    <w:rsid w:val="00B852DD"/>
    <w:rsid w:val="00B85492"/>
    <w:rsid w:val="00B85630"/>
    <w:rsid w:val="00B85A59"/>
    <w:rsid w:val="00B85A7D"/>
    <w:rsid w:val="00B867BE"/>
    <w:rsid w:val="00B869D1"/>
    <w:rsid w:val="00B86AB7"/>
    <w:rsid w:val="00B87B0A"/>
    <w:rsid w:val="00B87D2A"/>
    <w:rsid w:val="00B910FA"/>
    <w:rsid w:val="00B913EF"/>
    <w:rsid w:val="00B91783"/>
    <w:rsid w:val="00B91F1B"/>
    <w:rsid w:val="00B91F36"/>
    <w:rsid w:val="00B9248B"/>
    <w:rsid w:val="00B931FC"/>
    <w:rsid w:val="00B93522"/>
    <w:rsid w:val="00B94265"/>
    <w:rsid w:val="00B94471"/>
    <w:rsid w:val="00B9596C"/>
    <w:rsid w:val="00B97484"/>
    <w:rsid w:val="00B97C9A"/>
    <w:rsid w:val="00BA0084"/>
    <w:rsid w:val="00BA0134"/>
    <w:rsid w:val="00BA0375"/>
    <w:rsid w:val="00BA054C"/>
    <w:rsid w:val="00BA0695"/>
    <w:rsid w:val="00BA1AC1"/>
    <w:rsid w:val="00BA1DA8"/>
    <w:rsid w:val="00BA1DB2"/>
    <w:rsid w:val="00BA1E7F"/>
    <w:rsid w:val="00BA2335"/>
    <w:rsid w:val="00BA327E"/>
    <w:rsid w:val="00BA3578"/>
    <w:rsid w:val="00BA3AE1"/>
    <w:rsid w:val="00BA3BA1"/>
    <w:rsid w:val="00BA4887"/>
    <w:rsid w:val="00BA4E57"/>
    <w:rsid w:val="00BA5716"/>
    <w:rsid w:val="00BA5FDF"/>
    <w:rsid w:val="00BA6697"/>
    <w:rsid w:val="00BA6926"/>
    <w:rsid w:val="00BA69A3"/>
    <w:rsid w:val="00BA6DE1"/>
    <w:rsid w:val="00BA6F25"/>
    <w:rsid w:val="00BA760D"/>
    <w:rsid w:val="00BA7F45"/>
    <w:rsid w:val="00BB0892"/>
    <w:rsid w:val="00BB0F34"/>
    <w:rsid w:val="00BB12DF"/>
    <w:rsid w:val="00BB133D"/>
    <w:rsid w:val="00BB1866"/>
    <w:rsid w:val="00BB1A90"/>
    <w:rsid w:val="00BB1DCD"/>
    <w:rsid w:val="00BB2412"/>
    <w:rsid w:val="00BB2E16"/>
    <w:rsid w:val="00BB2FC1"/>
    <w:rsid w:val="00BB31B0"/>
    <w:rsid w:val="00BB3564"/>
    <w:rsid w:val="00BB3C7F"/>
    <w:rsid w:val="00BB49D2"/>
    <w:rsid w:val="00BB4ABC"/>
    <w:rsid w:val="00BB4CB9"/>
    <w:rsid w:val="00BB54DB"/>
    <w:rsid w:val="00BB550B"/>
    <w:rsid w:val="00BB5E25"/>
    <w:rsid w:val="00BB635B"/>
    <w:rsid w:val="00BB71B1"/>
    <w:rsid w:val="00BB71E1"/>
    <w:rsid w:val="00BB72D2"/>
    <w:rsid w:val="00BB766D"/>
    <w:rsid w:val="00BC0069"/>
    <w:rsid w:val="00BC14FF"/>
    <w:rsid w:val="00BC1764"/>
    <w:rsid w:val="00BC199F"/>
    <w:rsid w:val="00BC1A1B"/>
    <w:rsid w:val="00BC1BF7"/>
    <w:rsid w:val="00BC21DE"/>
    <w:rsid w:val="00BC2419"/>
    <w:rsid w:val="00BC2446"/>
    <w:rsid w:val="00BC37B6"/>
    <w:rsid w:val="00BC3874"/>
    <w:rsid w:val="00BC39E1"/>
    <w:rsid w:val="00BC3BFF"/>
    <w:rsid w:val="00BC44A9"/>
    <w:rsid w:val="00BC4504"/>
    <w:rsid w:val="00BC4DC3"/>
    <w:rsid w:val="00BC5043"/>
    <w:rsid w:val="00BC5072"/>
    <w:rsid w:val="00BC6666"/>
    <w:rsid w:val="00BC6724"/>
    <w:rsid w:val="00BC69AE"/>
    <w:rsid w:val="00BC6FF2"/>
    <w:rsid w:val="00BC704A"/>
    <w:rsid w:val="00BC7490"/>
    <w:rsid w:val="00BC759E"/>
    <w:rsid w:val="00BC7A42"/>
    <w:rsid w:val="00BD0FF7"/>
    <w:rsid w:val="00BD1657"/>
    <w:rsid w:val="00BD1C3E"/>
    <w:rsid w:val="00BD1D3D"/>
    <w:rsid w:val="00BD21D7"/>
    <w:rsid w:val="00BD2605"/>
    <w:rsid w:val="00BD2984"/>
    <w:rsid w:val="00BD3073"/>
    <w:rsid w:val="00BD32DF"/>
    <w:rsid w:val="00BD348B"/>
    <w:rsid w:val="00BD3C3A"/>
    <w:rsid w:val="00BD3DC0"/>
    <w:rsid w:val="00BD40E8"/>
    <w:rsid w:val="00BD476D"/>
    <w:rsid w:val="00BD4C28"/>
    <w:rsid w:val="00BD4D1E"/>
    <w:rsid w:val="00BD4E9B"/>
    <w:rsid w:val="00BD4F92"/>
    <w:rsid w:val="00BD5300"/>
    <w:rsid w:val="00BD5B7D"/>
    <w:rsid w:val="00BD5E88"/>
    <w:rsid w:val="00BD67D4"/>
    <w:rsid w:val="00BD73E6"/>
    <w:rsid w:val="00BD7BCB"/>
    <w:rsid w:val="00BE0E0E"/>
    <w:rsid w:val="00BE10F4"/>
    <w:rsid w:val="00BE12C2"/>
    <w:rsid w:val="00BE1902"/>
    <w:rsid w:val="00BE1DAE"/>
    <w:rsid w:val="00BE1F29"/>
    <w:rsid w:val="00BE2971"/>
    <w:rsid w:val="00BE337C"/>
    <w:rsid w:val="00BE3D54"/>
    <w:rsid w:val="00BE41EE"/>
    <w:rsid w:val="00BE4448"/>
    <w:rsid w:val="00BE4E0D"/>
    <w:rsid w:val="00BE4EB5"/>
    <w:rsid w:val="00BE4F49"/>
    <w:rsid w:val="00BE5062"/>
    <w:rsid w:val="00BE6A5E"/>
    <w:rsid w:val="00BE6CFD"/>
    <w:rsid w:val="00BE6ED7"/>
    <w:rsid w:val="00BE6EF5"/>
    <w:rsid w:val="00BE6F2A"/>
    <w:rsid w:val="00BE70A7"/>
    <w:rsid w:val="00BE7102"/>
    <w:rsid w:val="00BE72A9"/>
    <w:rsid w:val="00BE785E"/>
    <w:rsid w:val="00BE7B2C"/>
    <w:rsid w:val="00BF037A"/>
    <w:rsid w:val="00BF0453"/>
    <w:rsid w:val="00BF1865"/>
    <w:rsid w:val="00BF1B11"/>
    <w:rsid w:val="00BF20B1"/>
    <w:rsid w:val="00BF2540"/>
    <w:rsid w:val="00BF3160"/>
    <w:rsid w:val="00BF324F"/>
    <w:rsid w:val="00BF3965"/>
    <w:rsid w:val="00BF39EE"/>
    <w:rsid w:val="00BF3A06"/>
    <w:rsid w:val="00BF48A9"/>
    <w:rsid w:val="00BF4955"/>
    <w:rsid w:val="00BF49E8"/>
    <w:rsid w:val="00BF5A71"/>
    <w:rsid w:val="00BF621B"/>
    <w:rsid w:val="00BF6D29"/>
    <w:rsid w:val="00BF7AE3"/>
    <w:rsid w:val="00C00B4C"/>
    <w:rsid w:val="00C00F8E"/>
    <w:rsid w:val="00C01175"/>
    <w:rsid w:val="00C018C9"/>
    <w:rsid w:val="00C019FB"/>
    <w:rsid w:val="00C01C5B"/>
    <w:rsid w:val="00C01DC5"/>
    <w:rsid w:val="00C024FB"/>
    <w:rsid w:val="00C02C5D"/>
    <w:rsid w:val="00C02EF7"/>
    <w:rsid w:val="00C03024"/>
    <w:rsid w:val="00C032E8"/>
    <w:rsid w:val="00C03530"/>
    <w:rsid w:val="00C03662"/>
    <w:rsid w:val="00C03724"/>
    <w:rsid w:val="00C03D9E"/>
    <w:rsid w:val="00C04307"/>
    <w:rsid w:val="00C049A0"/>
    <w:rsid w:val="00C04A0E"/>
    <w:rsid w:val="00C04AFA"/>
    <w:rsid w:val="00C050F5"/>
    <w:rsid w:val="00C0688A"/>
    <w:rsid w:val="00C06C5E"/>
    <w:rsid w:val="00C06D66"/>
    <w:rsid w:val="00C06E1B"/>
    <w:rsid w:val="00C07449"/>
    <w:rsid w:val="00C07B26"/>
    <w:rsid w:val="00C07D6E"/>
    <w:rsid w:val="00C10716"/>
    <w:rsid w:val="00C10905"/>
    <w:rsid w:val="00C10D67"/>
    <w:rsid w:val="00C10F0D"/>
    <w:rsid w:val="00C12228"/>
    <w:rsid w:val="00C13158"/>
    <w:rsid w:val="00C1358B"/>
    <w:rsid w:val="00C138DF"/>
    <w:rsid w:val="00C13E29"/>
    <w:rsid w:val="00C14706"/>
    <w:rsid w:val="00C14E2C"/>
    <w:rsid w:val="00C150E0"/>
    <w:rsid w:val="00C164A4"/>
    <w:rsid w:val="00C16EEF"/>
    <w:rsid w:val="00C17232"/>
    <w:rsid w:val="00C172EC"/>
    <w:rsid w:val="00C1784B"/>
    <w:rsid w:val="00C17992"/>
    <w:rsid w:val="00C17FFA"/>
    <w:rsid w:val="00C20327"/>
    <w:rsid w:val="00C203A5"/>
    <w:rsid w:val="00C2047E"/>
    <w:rsid w:val="00C20794"/>
    <w:rsid w:val="00C20986"/>
    <w:rsid w:val="00C209CA"/>
    <w:rsid w:val="00C20AF4"/>
    <w:rsid w:val="00C213CF"/>
    <w:rsid w:val="00C21469"/>
    <w:rsid w:val="00C222C2"/>
    <w:rsid w:val="00C223B0"/>
    <w:rsid w:val="00C22575"/>
    <w:rsid w:val="00C22A86"/>
    <w:rsid w:val="00C235FB"/>
    <w:rsid w:val="00C2415B"/>
    <w:rsid w:val="00C2473F"/>
    <w:rsid w:val="00C24BD4"/>
    <w:rsid w:val="00C24E05"/>
    <w:rsid w:val="00C2552B"/>
    <w:rsid w:val="00C25547"/>
    <w:rsid w:val="00C2558D"/>
    <w:rsid w:val="00C2586F"/>
    <w:rsid w:val="00C25A5E"/>
    <w:rsid w:val="00C2612E"/>
    <w:rsid w:val="00C2622B"/>
    <w:rsid w:val="00C26E79"/>
    <w:rsid w:val="00C26FA5"/>
    <w:rsid w:val="00C27918"/>
    <w:rsid w:val="00C30538"/>
    <w:rsid w:val="00C30D91"/>
    <w:rsid w:val="00C31874"/>
    <w:rsid w:val="00C31955"/>
    <w:rsid w:val="00C31B6E"/>
    <w:rsid w:val="00C31D84"/>
    <w:rsid w:val="00C31F54"/>
    <w:rsid w:val="00C3204D"/>
    <w:rsid w:val="00C32311"/>
    <w:rsid w:val="00C326F3"/>
    <w:rsid w:val="00C32BF4"/>
    <w:rsid w:val="00C334AE"/>
    <w:rsid w:val="00C34953"/>
    <w:rsid w:val="00C34A54"/>
    <w:rsid w:val="00C34B38"/>
    <w:rsid w:val="00C34BFA"/>
    <w:rsid w:val="00C34DE8"/>
    <w:rsid w:val="00C35926"/>
    <w:rsid w:val="00C35E6E"/>
    <w:rsid w:val="00C3612A"/>
    <w:rsid w:val="00C367D2"/>
    <w:rsid w:val="00C36CE3"/>
    <w:rsid w:val="00C36E36"/>
    <w:rsid w:val="00C3750A"/>
    <w:rsid w:val="00C375E1"/>
    <w:rsid w:val="00C40434"/>
    <w:rsid w:val="00C40722"/>
    <w:rsid w:val="00C40D9F"/>
    <w:rsid w:val="00C40F17"/>
    <w:rsid w:val="00C41E85"/>
    <w:rsid w:val="00C42F45"/>
    <w:rsid w:val="00C43AB4"/>
    <w:rsid w:val="00C440B5"/>
    <w:rsid w:val="00C44771"/>
    <w:rsid w:val="00C448DD"/>
    <w:rsid w:val="00C448E4"/>
    <w:rsid w:val="00C44EC0"/>
    <w:rsid w:val="00C45265"/>
    <w:rsid w:val="00C45A9C"/>
    <w:rsid w:val="00C46814"/>
    <w:rsid w:val="00C50361"/>
    <w:rsid w:val="00C50889"/>
    <w:rsid w:val="00C50B8A"/>
    <w:rsid w:val="00C50BA1"/>
    <w:rsid w:val="00C50DAD"/>
    <w:rsid w:val="00C514FC"/>
    <w:rsid w:val="00C515C5"/>
    <w:rsid w:val="00C51C4C"/>
    <w:rsid w:val="00C52188"/>
    <w:rsid w:val="00C523C3"/>
    <w:rsid w:val="00C526BD"/>
    <w:rsid w:val="00C52824"/>
    <w:rsid w:val="00C52A22"/>
    <w:rsid w:val="00C5373E"/>
    <w:rsid w:val="00C53EB7"/>
    <w:rsid w:val="00C54400"/>
    <w:rsid w:val="00C5441E"/>
    <w:rsid w:val="00C54776"/>
    <w:rsid w:val="00C54983"/>
    <w:rsid w:val="00C54C37"/>
    <w:rsid w:val="00C55F0F"/>
    <w:rsid w:val="00C561DC"/>
    <w:rsid w:val="00C566D3"/>
    <w:rsid w:val="00C5679A"/>
    <w:rsid w:val="00C56A38"/>
    <w:rsid w:val="00C56AF1"/>
    <w:rsid w:val="00C57019"/>
    <w:rsid w:val="00C572AD"/>
    <w:rsid w:val="00C57B29"/>
    <w:rsid w:val="00C60311"/>
    <w:rsid w:val="00C60417"/>
    <w:rsid w:val="00C609AB"/>
    <w:rsid w:val="00C6106A"/>
    <w:rsid w:val="00C61260"/>
    <w:rsid w:val="00C61296"/>
    <w:rsid w:val="00C619FB"/>
    <w:rsid w:val="00C61F22"/>
    <w:rsid w:val="00C62356"/>
    <w:rsid w:val="00C62D7E"/>
    <w:rsid w:val="00C63540"/>
    <w:rsid w:val="00C63993"/>
    <w:rsid w:val="00C639DB"/>
    <w:rsid w:val="00C63A6B"/>
    <w:rsid w:val="00C6436D"/>
    <w:rsid w:val="00C64EB2"/>
    <w:rsid w:val="00C64EF1"/>
    <w:rsid w:val="00C65D9A"/>
    <w:rsid w:val="00C66056"/>
    <w:rsid w:val="00C66146"/>
    <w:rsid w:val="00C666A2"/>
    <w:rsid w:val="00C669A7"/>
    <w:rsid w:val="00C66A49"/>
    <w:rsid w:val="00C6768F"/>
    <w:rsid w:val="00C7064D"/>
    <w:rsid w:val="00C706F4"/>
    <w:rsid w:val="00C70967"/>
    <w:rsid w:val="00C70D98"/>
    <w:rsid w:val="00C70EAE"/>
    <w:rsid w:val="00C717E0"/>
    <w:rsid w:val="00C71A8C"/>
    <w:rsid w:val="00C71E68"/>
    <w:rsid w:val="00C71E7F"/>
    <w:rsid w:val="00C721DF"/>
    <w:rsid w:val="00C72249"/>
    <w:rsid w:val="00C730A8"/>
    <w:rsid w:val="00C7315C"/>
    <w:rsid w:val="00C7325B"/>
    <w:rsid w:val="00C7330E"/>
    <w:rsid w:val="00C7361E"/>
    <w:rsid w:val="00C73EB1"/>
    <w:rsid w:val="00C746BA"/>
    <w:rsid w:val="00C7470B"/>
    <w:rsid w:val="00C74D92"/>
    <w:rsid w:val="00C74EA6"/>
    <w:rsid w:val="00C75D33"/>
    <w:rsid w:val="00C75ED5"/>
    <w:rsid w:val="00C76617"/>
    <w:rsid w:val="00C77477"/>
    <w:rsid w:val="00C80AFC"/>
    <w:rsid w:val="00C81F78"/>
    <w:rsid w:val="00C833D5"/>
    <w:rsid w:val="00C8362A"/>
    <w:rsid w:val="00C83E7F"/>
    <w:rsid w:val="00C8476E"/>
    <w:rsid w:val="00C84883"/>
    <w:rsid w:val="00C849A1"/>
    <w:rsid w:val="00C8505F"/>
    <w:rsid w:val="00C85126"/>
    <w:rsid w:val="00C85522"/>
    <w:rsid w:val="00C86163"/>
    <w:rsid w:val="00C86695"/>
    <w:rsid w:val="00C87D4D"/>
    <w:rsid w:val="00C87E01"/>
    <w:rsid w:val="00C87FF5"/>
    <w:rsid w:val="00C908FB"/>
    <w:rsid w:val="00C90AE4"/>
    <w:rsid w:val="00C90B50"/>
    <w:rsid w:val="00C90B80"/>
    <w:rsid w:val="00C91014"/>
    <w:rsid w:val="00C91058"/>
    <w:rsid w:val="00C91BAF"/>
    <w:rsid w:val="00C92038"/>
    <w:rsid w:val="00C92CFD"/>
    <w:rsid w:val="00C93237"/>
    <w:rsid w:val="00C935E6"/>
    <w:rsid w:val="00C936C4"/>
    <w:rsid w:val="00C93EEF"/>
    <w:rsid w:val="00C94958"/>
    <w:rsid w:val="00C95391"/>
    <w:rsid w:val="00C95A14"/>
    <w:rsid w:val="00C95F79"/>
    <w:rsid w:val="00C96773"/>
    <w:rsid w:val="00C967A5"/>
    <w:rsid w:val="00C96C52"/>
    <w:rsid w:val="00C973DE"/>
    <w:rsid w:val="00C97B78"/>
    <w:rsid w:val="00CA00F7"/>
    <w:rsid w:val="00CA06F9"/>
    <w:rsid w:val="00CA0A61"/>
    <w:rsid w:val="00CA104B"/>
    <w:rsid w:val="00CA1657"/>
    <w:rsid w:val="00CA1FCB"/>
    <w:rsid w:val="00CA22B2"/>
    <w:rsid w:val="00CA2D34"/>
    <w:rsid w:val="00CA2E5C"/>
    <w:rsid w:val="00CA32BA"/>
    <w:rsid w:val="00CA3C1E"/>
    <w:rsid w:val="00CA41B9"/>
    <w:rsid w:val="00CA4A78"/>
    <w:rsid w:val="00CA500E"/>
    <w:rsid w:val="00CA5A1B"/>
    <w:rsid w:val="00CA5B95"/>
    <w:rsid w:val="00CA69F3"/>
    <w:rsid w:val="00CA74A6"/>
    <w:rsid w:val="00CA792F"/>
    <w:rsid w:val="00CB03E7"/>
    <w:rsid w:val="00CB03E8"/>
    <w:rsid w:val="00CB0A55"/>
    <w:rsid w:val="00CB0EDD"/>
    <w:rsid w:val="00CB105F"/>
    <w:rsid w:val="00CB1446"/>
    <w:rsid w:val="00CB18FE"/>
    <w:rsid w:val="00CB1B96"/>
    <w:rsid w:val="00CB23C6"/>
    <w:rsid w:val="00CB260E"/>
    <w:rsid w:val="00CB3431"/>
    <w:rsid w:val="00CB4001"/>
    <w:rsid w:val="00CB442A"/>
    <w:rsid w:val="00CB45EF"/>
    <w:rsid w:val="00CB47CA"/>
    <w:rsid w:val="00CB480F"/>
    <w:rsid w:val="00CB521F"/>
    <w:rsid w:val="00CB5654"/>
    <w:rsid w:val="00CB56E4"/>
    <w:rsid w:val="00CB5B89"/>
    <w:rsid w:val="00CB6026"/>
    <w:rsid w:val="00CB6C22"/>
    <w:rsid w:val="00CB747F"/>
    <w:rsid w:val="00CB7564"/>
    <w:rsid w:val="00CB7B72"/>
    <w:rsid w:val="00CB7E47"/>
    <w:rsid w:val="00CC0126"/>
    <w:rsid w:val="00CC023B"/>
    <w:rsid w:val="00CC0D2F"/>
    <w:rsid w:val="00CC0EFB"/>
    <w:rsid w:val="00CC0FE0"/>
    <w:rsid w:val="00CC14C3"/>
    <w:rsid w:val="00CC17B0"/>
    <w:rsid w:val="00CC18E6"/>
    <w:rsid w:val="00CC2D90"/>
    <w:rsid w:val="00CC3011"/>
    <w:rsid w:val="00CC3213"/>
    <w:rsid w:val="00CC36F1"/>
    <w:rsid w:val="00CC37C9"/>
    <w:rsid w:val="00CC4083"/>
    <w:rsid w:val="00CC4571"/>
    <w:rsid w:val="00CC4CE6"/>
    <w:rsid w:val="00CC5356"/>
    <w:rsid w:val="00CC5424"/>
    <w:rsid w:val="00CC564F"/>
    <w:rsid w:val="00CC63BD"/>
    <w:rsid w:val="00CC64EF"/>
    <w:rsid w:val="00CC69E2"/>
    <w:rsid w:val="00CC77AB"/>
    <w:rsid w:val="00CC7827"/>
    <w:rsid w:val="00CD036D"/>
    <w:rsid w:val="00CD039A"/>
    <w:rsid w:val="00CD0735"/>
    <w:rsid w:val="00CD0C87"/>
    <w:rsid w:val="00CD0FFB"/>
    <w:rsid w:val="00CD1B28"/>
    <w:rsid w:val="00CD2F1D"/>
    <w:rsid w:val="00CD322F"/>
    <w:rsid w:val="00CD3319"/>
    <w:rsid w:val="00CD3A36"/>
    <w:rsid w:val="00CD3D77"/>
    <w:rsid w:val="00CD3F3B"/>
    <w:rsid w:val="00CD40CD"/>
    <w:rsid w:val="00CD40EF"/>
    <w:rsid w:val="00CD4144"/>
    <w:rsid w:val="00CD47B8"/>
    <w:rsid w:val="00CD4F1B"/>
    <w:rsid w:val="00CD55E5"/>
    <w:rsid w:val="00CD5BC7"/>
    <w:rsid w:val="00CD5CC4"/>
    <w:rsid w:val="00CD61E4"/>
    <w:rsid w:val="00CD685F"/>
    <w:rsid w:val="00CD7DED"/>
    <w:rsid w:val="00CE07B2"/>
    <w:rsid w:val="00CE0D25"/>
    <w:rsid w:val="00CE0EA3"/>
    <w:rsid w:val="00CE0F87"/>
    <w:rsid w:val="00CE10F6"/>
    <w:rsid w:val="00CE11ED"/>
    <w:rsid w:val="00CE14F9"/>
    <w:rsid w:val="00CE1A11"/>
    <w:rsid w:val="00CE1E24"/>
    <w:rsid w:val="00CE24BB"/>
    <w:rsid w:val="00CE265C"/>
    <w:rsid w:val="00CE26AB"/>
    <w:rsid w:val="00CE285E"/>
    <w:rsid w:val="00CE3052"/>
    <w:rsid w:val="00CE3481"/>
    <w:rsid w:val="00CE3FCD"/>
    <w:rsid w:val="00CE41A1"/>
    <w:rsid w:val="00CE41DD"/>
    <w:rsid w:val="00CE442B"/>
    <w:rsid w:val="00CE50BA"/>
    <w:rsid w:val="00CE6351"/>
    <w:rsid w:val="00CE68FA"/>
    <w:rsid w:val="00CE6BE4"/>
    <w:rsid w:val="00CE6DE9"/>
    <w:rsid w:val="00CE6EFB"/>
    <w:rsid w:val="00CE6F08"/>
    <w:rsid w:val="00CE74F3"/>
    <w:rsid w:val="00CE7641"/>
    <w:rsid w:val="00CE7FCD"/>
    <w:rsid w:val="00CF043E"/>
    <w:rsid w:val="00CF1355"/>
    <w:rsid w:val="00CF2CB7"/>
    <w:rsid w:val="00CF2CD3"/>
    <w:rsid w:val="00CF30F6"/>
    <w:rsid w:val="00CF3189"/>
    <w:rsid w:val="00CF362A"/>
    <w:rsid w:val="00CF38E2"/>
    <w:rsid w:val="00CF3AD2"/>
    <w:rsid w:val="00CF4594"/>
    <w:rsid w:val="00CF55D3"/>
    <w:rsid w:val="00CF5B1B"/>
    <w:rsid w:val="00CF6357"/>
    <w:rsid w:val="00CF67B5"/>
    <w:rsid w:val="00CF6FD5"/>
    <w:rsid w:val="00CF7372"/>
    <w:rsid w:val="00CF7546"/>
    <w:rsid w:val="00CF7657"/>
    <w:rsid w:val="00D000F3"/>
    <w:rsid w:val="00D009DE"/>
    <w:rsid w:val="00D01716"/>
    <w:rsid w:val="00D01B50"/>
    <w:rsid w:val="00D02883"/>
    <w:rsid w:val="00D03645"/>
    <w:rsid w:val="00D0428B"/>
    <w:rsid w:val="00D0445E"/>
    <w:rsid w:val="00D046B4"/>
    <w:rsid w:val="00D04C65"/>
    <w:rsid w:val="00D0510D"/>
    <w:rsid w:val="00D05579"/>
    <w:rsid w:val="00D055A2"/>
    <w:rsid w:val="00D05664"/>
    <w:rsid w:val="00D056B2"/>
    <w:rsid w:val="00D0578B"/>
    <w:rsid w:val="00D065A9"/>
    <w:rsid w:val="00D074B5"/>
    <w:rsid w:val="00D07BEC"/>
    <w:rsid w:val="00D10F9C"/>
    <w:rsid w:val="00D112D9"/>
    <w:rsid w:val="00D11A87"/>
    <w:rsid w:val="00D12D40"/>
    <w:rsid w:val="00D133C8"/>
    <w:rsid w:val="00D13443"/>
    <w:rsid w:val="00D13676"/>
    <w:rsid w:val="00D1416E"/>
    <w:rsid w:val="00D1420B"/>
    <w:rsid w:val="00D14430"/>
    <w:rsid w:val="00D14996"/>
    <w:rsid w:val="00D14A43"/>
    <w:rsid w:val="00D15854"/>
    <w:rsid w:val="00D15ADB"/>
    <w:rsid w:val="00D1625A"/>
    <w:rsid w:val="00D16359"/>
    <w:rsid w:val="00D166C7"/>
    <w:rsid w:val="00D16824"/>
    <w:rsid w:val="00D16D3E"/>
    <w:rsid w:val="00D16DA6"/>
    <w:rsid w:val="00D17054"/>
    <w:rsid w:val="00D175EA"/>
    <w:rsid w:val="00D1780B"/>
    <w:rsid w:val="00D178D0"/>
    <w:rsid w:val="00D17928"/>
    <w:rsid w:val="00D17B93"/>
    <w:rsid w:val="00D202B3"/>
    <w:rsid w:val="00D21215"/>
    <w:rsid w:val="00D21359"/>
    <w:rsid w:val="00D21374"/>
    <w:rsid w:val="00D213C4"/>
    <w:rsid w:val="00D21B0B"/>
    <w:rsid w:val="00D21DA7"/>
    <w:rsid w:val="00D22290"/>
    <w:rsid w:val="00D22824"/>
    <w:rsid w:val="00D22839"/>
    <w:rsid w:val="00D228B0"/>
    <w:rsid w:val="00D23481"/>
    <w:rsid w:val="00D2377E"/>
    <w:rsid w:val="00D23C19"/>
    <w:rsid w:val="00D24C3C"/>
    <w:rsid w:val="00D25740"/>
    <w:rsid w:val="00D25E35"/>
    <w:rsid w:val="00D25F2B"/>
    <w:rsid w:val="00D26075"/>
    <w:rsid w:val="00D260FA"/>
    <w:rsid w:val="00D262A5"/>
    <w:rsid w:val="00D263F0"/>
    <w:rsid w:val="00D264B6"/>
    <w:rsid w:val="00D266F3"/>
    <w:rsid w:val="00D2673C"/>
    <w:rsid w:val="00D27313"/>
    <w:rsid w:val="00D27B58"/>
    <w:rsid w:val="00D27B60"/>
    <w:rsid w:val="00D27CC1"/>
    <w:rsid w:val="00D27CE5"/>
    <w:rsid w:val="00D27E4C"/>
    <w:rsid w:val="00D3051F"/>
    <w:rsid w:val="00D3151D"/>
    <w:rsid w:val="00D31814"/>
    <w:rsid w:val="00D32257"/>
    <w:rsid w:val="00D3229E"/>
    <w:rsid w:val="00D32829"/>
    <w:rsid w:val="00D332E2"/>
    <w:rsid w:val="00D334E3"/>
    <w:rsid w:val="00D335C7"/>
    <w:rsid w:val="00D336BD"/>
    <w:rsid w:val="00D337AB"/>
    <w:rsid w:val="00D33C0B"/>
    <w:rsid w:val="00D33C9C"/>
    <w:rsid w:val="00D346DA"/>
    <w:rsid w:val="00D3476C"/>
    <w:rsid w:val="00D34C34"/>
    <w:rsid w:val="00D34D6C"/>
    <w:rsid w:val="00D35071"/>
    <w:rsid w:val="00D3530D"/>
    <w:rsid w:val="00D3553D"/>
    <w:rsid w:val="00D3570E"/>
    <w:rsid w:val="00D35C53"/>
    <w:rsid w:val="00D366A6"/>
    <w:rsid w:val="00D36817"/>
    <w:rsid w:val="00D36BE9"/>
    <w:rsid w:val="00D36F75"/>
    <w:rsid w:val="00D3720F"/>
    <w:rsid w:val="00D3725A"/>
    <w:rsid w:val="00D3786F"/>
    <w:rsid w:val="00D4024C"/>
    <w:rsid w:val="00D4048E"/>
    <w:rsid w:val="00D4048F"/>
    <w:rsid w:val="00D4064C"/>
    <w:rsid w:val="00D40D02"/>
    <w:rsid w:val="00D41FA4"/>
    <w:rsid w:val="00D42510"/>
    <w:rsid w:val="00D42932"/>
    <w:rsid w:val="00D42C43"/>
    <w:rsid w:val="00D42EA5"/>
    <w:rsid w:val="00D43807"/>
    <w:rsid w:val="00D43B65"/>
    <w:rsid w:val="00D440CF"/>
    <w:rsid w:val="00D44B6E"/>
    <w:rsid w:val="00D44E00"/>
    <w:rsid w:val="00D44E54"/>
    <w:rsid w:val="00D455F5"/>
    <w:rsid w:val="00D457DF"/>
    <w:rsid w:val="00D45C01"/>
    <w:rsid w:val="00D45DEB"/>
    <w:rsid w:val="00D46878"/>
    <w:rsid w:val="00D473D9"/>
    <w:rsid w:val="00D4765F"/>
    <w:rsid w:val="00D478BF"/>
    <w:rsid w:val="00D50265"/>
    <w:rsid w:val="00D510DC"/>
    <w:rsid w:val="00D522D8"/>
    <w:rsid w:val="00D525FE"/>
    <w:rsid w:val="00D52BD3"/>
    <w:rsid w:val="00D531EF"/>
    <w:rsid w:val="00D5323B"/>
    <w:rsid w:val="00D53CC2"/>
    <w:rsid w:val="00D53D8E"/>
    <w:rsid w:val="00D53DAE"/>
    <w:rsid w:val="00D53E0C"/>
    <w:rsid w:val="00D54D98"/>
    <w:rsid w:val="00D553D6"/>
    <w:rsid w:val="00D553F3"/>
    <w:rsid w:val="00D55717"/>
    <w:rsid w:val="00D55C76"/>
    <w:rsid w:val="00D55E50"/>
    <w:rsid w:val="00D56231"/>
    <w:rsid w:val="00D5681D"/>
    <w:rsid w:val="00D56A01"/>
    <w:rsid w:val="00D56E46"/>
    <w:rsid w:val="00D577FA"/>
    <w:rsid w:val="00D57BB3"/>
    <w:rsid w:val="00D57BD2"/>
    <w:rsid w:val="00D60F19"/>
    <w:rsid w:val="00D6136E"/>
    <w:rsid w:val="00D615AF"/>
    <w:rsid w:val="00D61B92"/>
    <w:rsid w:val="00D6271D"/>
    <w:rsid w:val="00D627BE"/>
    <w:rsid w:val="00D628DA"/>
    <w:rsid w:val="00D63149"/>
    <w:rsid w:val="00D6340D"/>
    <w:rsid w:val="00D63795"/>
    <w:rsid w:val="00D63977"/>
    <w:rsid w:val="00D63A5B"/>
    <w:rsid w:val="00D63C6D"/>
    <w:rsid w:val="00D63E90"/>
    <w:rsid w:val="00D641EE"/>
    <w:rsid w:val="00D64313"/>
    <w:rsid w:val="00D6445A"/>
    <w:rsid w:val="00D64690"/>
    <w:rsid w:val="00D65448"/>
    <w:rsid w:val="00D65E42"/>
    <w:rsid w:val="00D66F1C"/>
    <w:rsid w:val="00D66F7E"/>
    <w:rsid w:val="00D67673"/>
    <w:rsid w:val="00D70799"/>
    <w:rsid w:val="00D70CB4"/>
    <w:rsid w:val="00D712CE"/>
    <w:rsid w:val="00D71A56"/>
    <w:rsid w:val="00D72C60"/>
    <w:rsid w:val="00D72CE4"/>
    <w:rsid w:val="00D72E8A"/>
    <w:rsid w:val="00D735EC"/>
    <w:rsid w:val="00D74133"/>
    <w:rsid w:val="00D74675"/>
    <w:rsid w:val="00D767FD"/>
    <w:rsid w:val="00D7688C"/>
    <w:rsid w:val="00D77580"/>
    <w:rsid w:val="00D77A63"/>
    <w:rsid w:val="00D800C8"/>
    <w:rsid w:val="00D8026A"/>
    <w:rsid w:val="00D8040B"/>
    <w:rsid w:val="00D80C22"/>
    <w:rsid w:val="00D80C8F"/>
    <w:rsid w:val="00D80FC2"/>
    <w:rsid w:val="00D81D96"/>
    <w:rsid w:val="00D81E6B"/>
    <w:rsid w:val="00D820B5"/>
    <w:rsid w:val="00D820D6"/>
    <w:rsid w:val="00D823FF"/>
    <w:rsid w:val="00D83B93"/>
    <w:rsid w:val="00D84114"/>
    <w:rsid w:val="00D8413D"/>
    <w:rsid w:val="00D8449E"/>
    <w:rsid w:val="00D84C58"/>
    <w:rsid w:val="00D84F5E"/>
    <w:rsid w:val="00D85665"/>
    <w:rsid w:val="00D86D47"/>
    <w:rsid w:val="00D86DFE"/>
    <w:rsid w:val="00D86E51"/>
    <w:rsid w:val="00D8728A"/>
    <w:rsid w:val="00D874BD"/>
    <w:rsid w:val="00D87832"/>
    <w:rsid w:val="00D87DCE"/>
    <w:rsid w:val="00D903A2"/>
    <w:rsid w:val="00D9154F"/>
    <w:rsid w:val="00D916F7"/>
    <w:rsid w:val="00D91C45"/>
    <w:rsid w:val="00D921E5"/>
    <w:rsid w:val="00D92203"/>
    <w:rsid w:val="00D924B7"/>
    <w:rsid w:val="00D92CDA"/>
    <w:rsid w:val="00D938BB"/>
    <w:rsid w:val="00D942DA"/>
    <w:rsid w:val="00D94549"/>
    <w:rsid w:val="00D949C0"/>
    <w:rsid w:val="00D9531D"/>
    <w:rsid w:val="00D95DD0"/>
    <w:rsid w:val="00D9623C"/>
    <w:rsid w:val="00D962E2"/>
    <w:rsid w:val="00D96541"/>
    <w:rsid w:val="00D96595"/>
    <w:rsid w:val="00D96CFC"/>
    <w:rsid w:val="00D97225"/>
    <w:rsid w:val="00D97DC2"/>
    <w:rsid w:val="00DA003C"/>
    <w:rsid w:val="00DA020D"/>
    <w:rsid w:val="00DA1E8E"/>
    <w:rsid w:val="00DA1FB6"/>
    <w:rsid w:val="00DA26FE"/>
    <w:rsid w:val="00DA3B18"/>
    <w:rsid w:val="00DA4D5F"/>
    <w:rsid w:val="00DA4E2F"/>
    <w:rsid w:val="00DA508D"/>
    <w:rsid w:val="00DA66B8"/>
    <w:rsid w:val="00DA6A73"/>
    <w:rsid w:val="00DA74D7"/>
    <w:rsid w:val="00DA78E1"/>
    <w:rsid w:val="00DA78E3"/>
    <w:rsid w:val="00DB004D"/>
    <w:rsid w:val="00DB030E"/>
    <w:rsid w:val="00DB03C5"/>
    <w:rsid w:val="00DB0D1E"/>
    <w:rsid w:val="00DB10F1"/>
    <w:rsid w:val="00DB1225"/>
    <w:rsid w:val="00DB1AD3"/>
    <w:rsid w:val="00DB2256"/>
    <w:rsid w:val="00DB268A"/>
    <w:rsid w:val="00DB28AF"/>
    <w:rsid w:val="00DB2C33"/>
    <w:rsid w:val="00DB2DD7"/>
    <w:rsid w:val="00DB31EA"/>
    <w:rsid w:val="00DB390B"/>
    <w:rsid w:val="00DB3AA3"/>
    <w:rsid w:val="00DB3E99"/>
    <w:rsid w:val="00DB4055"/>
    <w:rsid w:val="00DB439A"/>
    <w:rsid w:val="00DB4618"/>
    <w:rsid w:val="00DB46DA"/>
    <w:rsid w:val="00DB4D0F"/>
    <w:rsid w:val="00DB50FB"/>
    <w:rsid w:val="00DB559E"/>
    <w:rsid w:val="00DB5781"/>
    <w:rsid w:val="00DB5B2D"/>
    <w:rsid w:val="00DB6CEF"/>
    <w:rsid w:val="00DB7295"/>
    <w:rsid w:val="00DB7AC9"/>
    <w:rsid w:val="00DB7DD0"/>
    <w:rsid w:val="00DC0076"/>
    <w:rsid w:val="00DC007E"/>
    <w:rsid w:val="00DC0174"/>
    <w:rsid w:val="00DC0D7F"/>
    <w:rsid w:val="00DC1521"/>
    <w:rsid w:val="00DC182B"/>
    <w:rsid w:val="00DC27C1"/>
    <w:rsid w:val="00DC2AE2"/>
    <w:rsid w:val="00DC2FD8"/>
    <w:rsid w:val="00DC3C8E"/>
    <w:rsid w:val="00DC3ED0"/>
    <w:rsid w:val="00DC40AF"/>
    <w:rsid w:val="00DC40EC"/>
    <w:rsid w:val="00DC430B"/>
    <w:rsid w:val="00DC48C0"/>
    <w:rsid w:val="00DC4996"/>
    <w:rsid w:val="00DC4DC2"/>
    <w:rsid w:val="00DC4FBB"/>
    <w:rsid w:val="00DC5020"/>
    <w:rsid w:val="00DC51D2"/>
    <w:rsid w:val="00DC55AD"/>
    <w:rsid w:val="00DC56F7"/>
    <w:rsid w:val="00DC5743"/>
    <w:rsid w:val="00DC582F"/>
    <w:rsid w:val="00DC6EAD"/>
    <w:rsid w:val="00DC6EF7"/>
    <w:rsid w:val="00DC715B"/>
    <w:rsid w:val="00DC7300"/>
    <w:rsid w:val="00DC73C3"/>
    <w:rsid w:val="00DC73FE"/>
    <w:rsid w:val="00DD02F8"/>
    <w:rsid w:val="00DD0493"/>
    <w:rsid w:val="00DD05C9"/>
    <w:rsid w:val="00DD09AC"/>
    <w:rsid w:val="00DD0C8C"/>
    <w:rsid w:val="00DD108A"/>
    <w:rsid w:val="00DD128C"/>
    <w:rsid w:val="00DD1999"/>
    <w:rsid w:val="00DD1B6A"/>
    <w:rsid w:val="00DD1CE3"/>
    <w:rsid w:val="00DD1FDA"/>
    <w:rsid w:val="00DD2415"/>
    <w:rsid w:val="00DD2B76"/>
    <w:rsid w:val="00DD317B"/>
    <w:rsid w:val="00DD3609"/>
    <w:rsid w:val="00DD38AB"/>
    <w:rsid w:val="00DD38ED"/>
    <w:rsid w:val="00DD3B1F"/>
    <w:rsid w:val="00DD472F"/>
    <w:rsid w:val="00DD4D50"/>
    <w:rsid w:val="00DD52DA"/>
    <w:rsid w:val="00DD54CA"/>
    <w:rsid w:val="00DD5618"/>
    <w:rsid w:val="00DD5A21"/>
    <w:rsid w:val="00DD5D00"/>
    <w:rsid w:val="00DD65EF"/>
    <w:rsid w:val="00DD73EA"/>
    <w:rsid w:val="00DD7444"/>
    <w:rsid w:val="00DD78C6"/>
    <w:rsid w:val="00DE0E3D"/>
    <w:rsid w:val="00DE142B"/>
    <w:rsid w:val="00DE1A89"/>
    <w:rsid w:val="00DE1CEC"/>
    <w:rsid w:val="00DE1EA2"/>
    <w:rsid w:val="00DE3F55"/>
    <w:rsid w:val="00DE45FA"/>
    <w:rsid w:val="00DE5219"/>
    <w:rsid w:val="00DE5497"/>
    <w:rsid w:val="00DE5957"/>
    <w:rsid w:val="00DE5E24"/>
    <w:rsid w:val="00DE606E"/>
    <w:rsid w:val="00DE6106"/>
    <w:rsid w:val="00DE619D"/>
    <w:rsid w:val="00DE637B"/>
    <w:rsid w:val="00DE7514"/>
    <w:rsid w:val="00DF134D"/>
    <w:rsid w:val="00DF1932"/>
    <w:rsid w:val="00DF1B8C"/>
    <w:rsid w:val="00DF1DDC"/>
    <w:rsid w:val="00DF1E40"/>
    <w:rsid w:val="00DF1FF0"/>
    <w:rsid w:val="00DF207B"/>
    <w:rsid w:val="00DF29F0"/>
    <w:rsid w:val="00DF3051"/>
    <w:rsid w:val="00DF3123"/>
    <w:rsid w:val="00DF321B"/>
    <w:rsid w:val="00DF3B3D"/>
    <w:rsid w:val="00DF3D02"/>
    <w:rsid w:val="00DF4F04"/>
    <w:rsid w:val="00DF5323"/>
    <w:rsid w:val="00DF548F"/>
    <w:rsid w:val="00DF5999"/>
    <w:rsid w:val="00DF5ABD"/>
    <w:rsid w:val="00DF5BE0"/>
    <w:rsid w:val="00DF6030"/>
    <w:rsid w:val="00DF6391"/>
    <w:rsid w:val="00DF64D9"/>
    <w:rsid w:val="00DF65C5"/>
    <w:rsid w:val="00DF6783"/>
    <w:rsid w:val="00DF6A87"/>
    <w:rsid w:val="00DF6C8E"/>
    <w:rsid w:val="00DF6D08"/>
    <w:rsid w:val="00DF72A9"/>
    <w:rsid w:val="00DF7D6B"/>
    <w:rsid w:val="00E00020"/>
    <w:rsid w:val="00E0019B"/>
    <w:rsid w:val="00E008E5"/>
    <w:rsid w:val="00E00BCB"/>
    <w:rsid w:val="00E013EB"/>
    <w:rsid w:val="00E028CA"/>
    <w:rsid w:val="00E0354B"/>
    <w:rsid w:val="00E03795"/>
    <w:rsid w:val="00E039D5"/>
    <w:rsid w:val="00E04286"/>
    <w:rsid w:val="00E05E94"/>
    <w:rsid w:val="00E05EF6"/>
    <w:rsid w:val="00E06140"/>
    <w:rsid w:val="00E067FB"/>
    <w:rsid w:val="00E06C35"/>
    <w:rsid w:val="00E06DBF"/>
    <w:rsid w:val="00E0708F"/>
    <w:rsid w:val="00E0736C"/>
    <w:rsid w:val="00E0748C"/>
    <w:rsid w:val="00E079E3"/>
    <w:rsid w:val="00E079E9"/>
    <w:rsid w:val="00E102EF"/>
    <w:rsid w:val="00E1055B"/>
    <w:rsid w:val="00E1098F"/>
    <w:rsid w:val="00E109CC"/>
    <w:rsid w:val="00E10E7E"/>
    <w:rsid w:val="00E11BAA"/>
    <w:rsid w:val="00E11E7C"/>
    <w:rsid w:val="00E11F79"/>
    <w:rsid w:val="00E122FB"/>
    <w:rsid w:val="00E1248E"/>
    <w:rsid w:val="00E12BCF"/>
    <w:rsid w:val="00E12C95"/>
    <w:rsid w:val="00E12E90"/>
    <w:rsid w:val="00E12F3A"/>
    <w:rsid w:val="00E1308D"/>
    <w:rsid w:val="00E13558"/>
    <w:rsid w:val="00E1379E"/>
    <w:rsid w:val="00E139F8"/>
    <w:rsid w:val="00E13BBA"/>
    <w:rsid w:val="00E13CF4"/>
    <w:rsid w:val="00E14155"/>
    <w:rsid w:val="00E1444D"/>
    <w:rsid w:val="00E145F0"/>
    <w:rsid w:val="00E14769"/>
    <w:rsid w:val="00E14825"/>
    <w:rsid w:val="00E15B3C"/>
    <w:rsid w:val="00E16988"/>
    <w:rsid w:val="00E169C9"/>
    <w:rsid w:val="00E16AA3"/>
    <w:rsid w:val="00E17012"/>
    <w:rsid w:val="00E17E83"/>
    <w:rsid w:val="00E2077E"/>
    <w:rsid w:val="00E20C9B"/>
    <w:rsid w:val="00E20CBC"/>
    <w:rsid w:val="00E20D27"/>
    <w:rsid w:val="00E21409"/>
    <w:rsid w:val="00E22077"/>
    <w:rsid w:val="00E220D0"/>
    <w:rsid w:val="00E2262B"/>
    <w:rsid w:val="00E22B52"/>
    <w:rsid w:val="00E22DDC"/>
    <w:rsid w:val="00E22EE1"/>
    <w:rsid w:val="00E23216"/>
    <w:rsid w:val="00E235AC"/>
    <w:rsid w:val="00E23B26"/>
    <w:rsid w:val="00E23FF1"/>
    <w:rsid w:val="00E249B2"/>
    <w:rsid w:val="00E24C62"/>
    <w:rsid w:val="00E2515D"/>
    <w:rsid w:val="00E2675E"/>
    <w:rsid w:val="00E26CB2"/>
    <w:rsid w:val="00E26F2E"/>
    <w:rsid w:val="00E276D7"/>
    <w:rsid w:val="00E27716"/>
    <w:rsid w:val="00E2796C"/>
    <w:rsid w:val="00E27B14"/>
    <w:rsid w:val="00E300EA"/>
    <w:rsid w:val="00E302B6"/>
    <w:rsid w:val="00E3038A"/>
    <w:rsid w:val="00E3045A"/>
    <w:rsid w:val="00E3062F"/>
    <w:rsid w:val="00E31099"/>
    <w:rsid w:val="00E31A73"/>
    <w:rsid w:val="00E31E77"/>
    <w:rsid w:val="00E32176"/>
    <w:rsid w:val="00E32D44"/>
    <w:rsid w:val="00E334EB"/>
    <w:rsid w:val="00E3366E"/>
    <w:rsid w:val="00E3415C"/>
    <w:rsid w:val="00E34D78"/>
    <w:rsid w:val="00E34DAB"/>
    <w:rsid w:val="00E34F67"/>
    <w:rsid w:val="00E35BF7"/>
    <w:rsid w:val="00E35C2D"/>
    <w:rsid w:val="00E369C1"/>
    <w:rsid w:val="00E37931"/>
    <w:rsid w:val="00E37BE2"/>
    <w:rsid w:val="00E37D57"/>
    <w:rsid w:val="00E37FA6"/>
    <w:rsid w:val="00E40045"/>
    <w:rsid w:val="00E40418"/>
    <w:rsid w:val="00E4065D"/>
    <w:rsid w:val="00E409FB"/>
    <w:rsid w:val="00E41CA1"/>
    <w:rsid w:val="00E41D0F"/>
    <w:rsid w:val="00E4281A"/>
    <w:rsid w:val="00E42A2F"/>
    <w:rsid w:val="00E42C01"/>
    <w:rsid w:val="00E42E8E"/>
    <w:rsid w:val="00E42F86"/>
    <w:rsid w:val="00E436D6"/>
    <w:rsid w:val="00E438D2"/>
    <w:rsid w:val="00E43D13"/>
    <w:rsid w:val="00E43F4A"/>
    <w:rsid w:val="00E440E5"/>
    <w:rsid w:val="00E44DAD"/>
    <w:rsid w:val="00E44F43"/>
    <w:rsid w:val="00E4500B"/>
    <w:rsid w:val="00E4573E"/>
    <w:rsid w:val="00E45A57"/>
    <w:rsid w:val="00E45DB3"/>
    <w:rsid w:val="00E45E01"/>
    <w:rsid w:val="00E45E05"/>
    <w:rsid w:val="00E464F4"/>
    <w:rsid w:val="00E466DE"/>
    <w:rsid w:val="00E46861"/>
    <w:rsid w:val="00E473D6"/>
    <w:rsid w:val="00E47885"/>
    <w:rsid w:val="00E47B71"/>
    <w:rsid w:val="00E47ED0"/>
    <w:rsid w:val="00E50B7A"/>
    <w:rsid w:val="00E51548"/>
    <w:rsid w:val="00E51CFF"/>
    <w:rsid w:val="00E52F37"/>
    <w:rsid w:val="00E52FC7"/>
    <w:rsid w:val="00E535F6"/>
    <w:rsid w:val="00E537B9"/>
    <w:rsid w:val="00E5399C"/>
    <w:rsid w:val="00E53B7C"/>
    <w:rsid w:val="00E53B9F"/>
    <w:rsid w:val="00E53EDD"/>
    <w:rsid w:val="00E549A4"/>
    <w:rsid w:val="00E549FA"/>
    <w:rsid w:val="00E54B33"/>
    <w:rsid w:val="00E54B97"/>
    <w:rsid w:val="00E55580"/>
    <w:rsid w:val="00E55FC5"/>
    <w:rsid w:val="00E5668E"/>
    <w:rsid w:val="00E56735"/>
    <w:rsid w:val="00E56DFD"/>
    <w:rsid w:val="00E56EA4"/>
    <w:rsid w:val="00E5712F"/>
    <w:rsid w:val="00E57CC0"/>
    <w:rsid w:val="00E600C6"/>
    <w:rsid w:val="00E60B03"/>
    <w:rsid w:val="00E60BD5"/>
    <w:rsid w:val="00E613C3"/>
    <w:rsid w:val="00E6179B"/>
    <w:rsid w:val="00E61A8C"/>
    <w:rsid w:val="00E62597"/>
    <w:rsid w:val="00E62673"/>
    <w:rsid w:val="00E63270"/>
    <w:rsid w:val="00E632A0"/>
    <w:rsid w:val="00E63395"/>
    <w:rsid w:val="00E634AD"/>
    <w:rsid w:val="00E6385D"/>
    <w:rsid w:val="00E638C8"/>
    <w:rsid w:val="00E642F9"/>
    <w:rsid w:val="00E64331"/>
    <w:rsid w:val="00E647C9"/>
    <w:rsid w:val="00E64A5F"/>
    <w:rsid w:val="00E64B92"/>
    <w:rsid w:val="00E653B7"/>
    <w:rsid w:val="00E658CA"/>
    <w:rsid w:val="00E65F77"/>
    <w:rsid w:val="00E66175"/>
    <w:rsid w:val="00E67515"/>
    <w:rsid w:val="00E67D12"/>
    <w:rsid w:val="00E712AD"/>
    <w:rsid w:val="00E7167C"/>
    <w:rsid w:val="00E71BD6"/>
    <w:rsid w:val="00E71C2B"/>
    <w:rsid w:val="00E71C67"/>
    <w:rsid w:val="00E71CBE"/>
    <w:rsid w:val="00E72094"/>
    <w:rsid w:val="00E7303E"/>
    <w:rsid w:val="00E73269"/>
    <w:rsid w:val="00E73A19"/>
    <w:rsid w:val="00E73BEA"/>
    <w:rsid w:val="00E740EB"/>
    <w:rsid w:val="00E74522"/>
    <w:rsid w:val="00E74785"/>
    <w:rsid w:val="00E74E7F"/>
    <w:rsid w:val="00E75C89"/>
    <w:rsid w:val="00E75D5E"/>
    <w:rsid w:val="00E7621B"/>
    <w:rsid w:val="00E766A1"/>
    <w:rsid w:val="00E76A4C"/>
    <w:rsid w:val="00E7768D"/>
    <w:rsid w:val="00E77832"/>
    <w:rsid w:val="00E778B1"/>
    <w:rsid w:val="00E77C90"/>
    <w:rsid w:val="00E77E72"/>
    <w:rsid w:val="00E800EA"/>
    <w:rsid w:val="00E8051F"/>
    <w:rsid w:val="00E80D32"/>
    <w:rsid w:val="00E81BD0"/>
    <w:rsid w:val="00E81DE0"/>
    <w:rsid w:val="00E82DFC"/>
    <w:rsid w:val="00E8314C"/>
    <w:rsid w:val="00E84623"/>
    <w:rsid w:val="00E84CB5"/>
    <w:rsid w:val="00E85CA0"/>
    <w:rsid w:val="00E85D06"/>
    <w:rsid w:val="00E85F7E"/>
    <w:rsid w:val="00E8676C"/>
    <w:rsid w:val="00E86B8F"/>
    <w:rsid w:val="00E870CC"/>
    <w:rsid w:val="00E8713D"/>
    <w:rsid w:val="00E87F4D"/>
    <w:rsid w:val="00E900C2"/>
    <w:rsid w:val="00E90115"/>
    <w:rsid w:val="00E90A3D"/>
    <w:rsid w:val="00E91526"/>
    <w:rsid w:val="00E91853"/>
    <w:rsid w:val="00E918C3"/>
    <w:rsid w:val="00E928DC"/>
    <w:rsid w:val="00E92AFB"/>
    <w:rsid w:val="00E92D1D"/>
    <w:rsid w:val="00E93155"/>
    <w:rsid w:val="00E931EA"/>
    <w:rsid w:val="00E93C15"/>
    <w:rsid w:val="00E93CAF"/>
    <w:rsid w:val="00E94594"/>
    <w:rsid w:val="00E94763"/>
    <w:rsid w:val="00E94912"/>
    <w:rsid w:val="00E94C3B"/>
    <w:rsid w:val="00E952EE"/>
    <w:rsid w:val="00E953D9"/>
    <w:rsid w:val="00E9670F"/>
    <w:rsid w:val="00E969DD"/>
    <w:rsid w:val="00E96E77"/>
    <w:rsid w:val="00E96FA9"/>
    <w:rsid w:val="00E97162"/>
    <w:rsid w:val="00E9726A"/>
    <w:rsid w:val="00E97A3D"/>
    <w:rsid w:val="00EA01D6"/>
    <w:rsid w:val="00EA02AE"/>
    <w:rsid w:val="00EA1E6B"/>
    <w:rsid w:val="00EA22D9"/>
    <w:rsid w:val="00EA237B"/>
    <w:rsid w:val="00EA2431"/>
    <w:rsid w:val="00EA2D9D"/>
    <w:rsid w:val="00EA38C1"/>
    <w:rsid w:val="00EA3950"/>
    <w:rsid w:val="00EA3BBF"/>
    <w:rsid w:val="00EA44F7"/>
    <w:rsid w:val="00EA47F7"/>
    <w:rsid w:val="00EA4D2D"/>
    <w:rsid w:val="00EA5F23"/>
    <w:rsid w:val="00EA6339"/>
    <w:rsid w:val="00EA6EC1"/>
    <w:rsid w:val="00EA7296"/>
    <w:rsid w:val="00EA7B66"/>
    <w:rsid w:val="00EB0030"/>
    <w:rsid w:val="00EB00E2"/>
    <w:rsid w:val="00EB1297"/>
    <w:rsid w:val="00EB186F"/>
    <w:rsid w:val="00EB1D88"/>
    <w:rsid w:val="00EB1E75"/>
    <w:rsid w:val="00EB247D"/>
    <w:rsid w:val="00EB252F"/>
    <w:rsid w:val="00EB2C8D"/>
    <w:rsid w:val="00EB2DE7"/>
    <w:rsid w:val="00EB3091"/>
    <w:rsid w:val="00EB3633"/>
    <w:rsid w:val="00EB3B84"/>
    <w:rsid w:val="00EB41EB"/>
    <w:rsid w:val="00EB5722"/>
    <w:rsid w:val="00EB5A9C"/>
    <w:rsid w:val="00EB5F7F"/>
    <w:rsid w:val="00EB6074"/>
    <w:rsid w:val="00EB6AAD"/>
    <w:rsid w:val="00EB6C99"/>
    <w:rsid w:val="00EB6DE3"/>
    <w:rsid w:val="00EC09E1"/>
    <w:rsid w:val="00EC1133"/>
    <w:rsid w:val="00EC1163"/>
    <w:rsid w:val="00EC1C2C"/>
    <w:rsid w:val="00EC1D35"/>
    <w:rsid w:val="00EC2C81"/>
    <w:rsid w:val="00EC36A1"/>
    <w:rsid w:val="00EC3E63"/>
    <w:rsid w:val="00EC449C"/>
    <w:rsid w:val="00EC48D0"/>
    <w:rsid w:val="00EC583E"/>
    <w:rsid w:val="00EC768E"/>
    <w:rsid w:val="00EC7C97"/>
    <w:rsid w:val="00EC7D32"/>
    <w:rsid w:val="00EC7E19"/>
    <w:rsid w:val="00ED0423"/>
    <w:rsid w:val="00ED1722"/>
    <w:rsid w:val="00ED21B2"/>
    <w:rsid w:val="00ED254C"/>
    <w:rsid w:val="00ED384B"/>
    <w:rsid w:val="00ED38B1"/>
    <w:rsid w:val="00ED4DA0"/>
    <w:rsid w:val="00ED5996"/>
    <w:rsid w:val="00ED6125"/>
    <w:rsid w:val="00ED6A04"/>
    <w:rsid w:val="00ED6B1A"/>
    <w:rsid w:val="00ED6D64"/>
    <w:rsid w:val="00ED7226"/>
    <w:rsid w:val="00ED78E9"/>
    <w:rsid w:val="00ED7DE9"/>
    <w:rsid w:val="00EE04A4"/>
    <w:rsid w:val="00EE167D"/>
    <w:rsid w:val="00EE188B"/>
    <w:rsid w:val="00EE237A"/>
    <w:rsid w:val="00EE2B79"/>
    <w:rsid w:val="00EE2D9C"/>
    <w:rsid w:val="00EE4A8D"/>
    <w:rsid w:val="00EE4D35"/>
    <w:rsid w:val="00EE4D82"/>
    <w:rsid w:val="00EE4FC6"/>
    <w:rsid w:val="00EE5888"/>
    <w:rsid w:val="00EE5AFD"/>
    <w:rsid w:val="00EE6024"/>
    <w:rsid w:val="00EE6F28"/>
    <w:rsid w:val="00EE6FDF"/>
    <w:rsid w:val="00EE7D30"/>
    <w:rsid w:val="00EE7E24"/>
    <w:rsid w:val="00EF0438"/>
    <w:rsid w:val="00EF0E8A"/>
    <w:rsid w:val="00EF1E0F"/>
    <w:rsid w:val="00EF2071"/>
    <w:rsid w:val="00EF2822"/>
    <w:rsid w:val="00EF2A33"/>
    <w:rsid w:val="00EF3969"/>
    <w:rsid w:val="00EF3D7D"/>
    <w:rsid w:val="00EF4513"/>
    <w:rsid w:val="00EF453F"/>
    <w:rsid w:val="00EF4DF8"/>
    <w:rsid w:val="00EF57C3"/>
    <w:rsid w:val="00EF5AC8"/>
    <w:rsid w:val="00EF5CAD"/>
    <w:rsid w:val="00EF604A"/>
    <w:rsid w:val="00EF6F49"/>
    <w:rsid w:val="00EF6FDF"/>
    <w:rsid w:val="00EF768E"/>
    <w:rsid w:val="00EF7E36"/>
    <w:rsid w:val="00F0013C"/>
    <w:rsid w:val="00F00306"/>
    <w:rsid w:val="00F006BA"/>
    <w:rsid w:val="00F00B03"/>
    <w:rsid w:val="00F00C79"/>
    <w:rsid w:val="00F0163E"/>
    <w:rsid w:val="00F02289"/>
    <w:rsid w:val="00F02532"/>
    <w:rsid w:val="00F02D28"/>
    <w:rsid w:val="00F04DFE"/>
    <w:rsid w:val="00F04E33"/>
    <w:rsid w:val="00F05801"/>
    <w:rsid w:val="00F06774"/>
    <w:rsid w:val="00F06A49"/>
    <w:rsid w:val="00F06F9D"/>
    <w:rsid w:val="00F07046"/>
    <w:rsid w:val="00F07828"/>
    <w:rsid w:val="00F102AF"/>
    <w:rsid w:val="00F102F8"/>
    <w:rsid w:val="00F1032F"/>
    <w:rsid w:val="00F10815"/>
    <w:rsid w:val="00F10CA7"/>
    <w:rsid w:val="00F11242"/>
    <w:rsid w:val="00F114B3"/>
    <w:rsid w:val="00F1192D"/>
    <w:rsid w:val="00F12123"/>
    <w:rsid w:val="00F122A4"/>
    <w:rsid w:val="00F12889"/>
    <w:rsid w:val="00F130FA"/>
    <w:rsid w:val="00F1335B"/>
    <w:rsid w:val="00F134CD"/>
    <w:rsid w:val="00F13C5C"/>
    <w:rsid w:val="00F1442C"/>
    <w:rsid w:val="00F14899"/>
    <w:rsid w:val="00F14A61"/>
    <w:rsid w:val="00F14B59"/>
    <w:rsid w:val="00F14BEB"/>
    <w:rsid w:val="00F15ADF"/>
    <w:rsid w:val="00F16B4A"/>
    <w:rsid w:val="00F1751C"/>
    <w:rsid w:val="00F17C08"/>
    <w:rsid w:val="00F17CD1"/>
    <w:rsid w:val="00F20106"/>
    <w:rsid w:val="00F20B9F"/>
    <w:rsid w:val="00F20E64"/>
    <w:rsid w:val="00F21571"/>
    <w:rsid w:val="00F21814"/>
    <w:rsid w:val="00F21B69"/>
    <w:rsid w:val="00F22AE2"/>
    <w:rsid w:val="00F22FB3"/>
    <w:rsid w:val="00F2398A"/>
    <w:rsid w:val="00F23AC4"/>
    <w:rsid w:val="00F23C65"/>
    <w:rsid w:val="00F2423F"/>
    <w:rsid w:val="00F24254"/>
    <w:rsid w:val="00F2447B"/>
    <w:rsid w:val="00F24C87"/>
    <w:rsid w:val="00F25D16"/>
    <w:rsid w:val="00F26588"/>
    <w:rsid w:val="00F265CE"/>
    <w:rsid w:val="00F26A9B"/>
    <w:rsid w:val="00F26AAB"/>
    <w:rsid w:val="00F26FCF"/>
    <w:rsid w:val="00F27F21"/>
    <w:rsid w:val="00F27FBE"/>
    <w:rsid w:val="00F30550"/>
    <w:rsid w:val="00F3084B"/>
    <w:rsid w:val="00F308D2"/>
    <w:rsid w:val="00F319FD"/>
    <w:rsid w:val="00F32BC2"/>
    <w:rsid w:val="00F333F9"/>
    <w:rsid w:val="00F335B2"/>
    <w:rsid w:val="00F33ED5"/>
    <w:rsid w:val="00F34304"/>
    <w:rsid w:val="00F34AA1"/>
    <w:rsid w:val="00F34F23"/>
    <w:rsid w:val="00F34F29"/>
    <w:rsid w:val="00F34FA8"/>
    <w:rsid w:val="00F35042"/>
    <w:rsid w:val="00F35560"/>
    <w:rsid w:val="00F3567A"/>
    <w:rsid w:val="00F356C5"/>
    <w:rsid w:val="00F35C30"/>
    <w:rsid w:val="00F35C56"/>
    <w:rsid w:val="00F3633F"/>
    <w:rsid w:val="00F36571"/>
    <w:rsid w:val="00F37255"/>
    <w:rsid w:val="00F37757"/>
    <w:rsid w:val="00F377B5"/>
    <w:rsid w:val="00F37B25"/>
    <w:rsid w:val="00F37BF2"/>
    <w:rsid w:val="00F40340"/>
    <w:rsid w:val="00F40413"/>
    <w:rsid w:val="00F404E0"/>
    <w:rsid w:val="00F40C14"/>
    <w:rsid w:val="00F40E26"/>
    <w:rsid w:val="00F415EA"/>
    <w:rsid w:val="00F4196F"/>
    <w:rsid w:val="00F41D3F"/>
    <w:rsid w:val="00F42027"/>
    <w:rsid w:val="00F421E4"/>
    <w:rsid w:val="00F42236"/>
    <w:rsid w:val="00F42D49"/>
    <w:rsid w:val="00F42DE7"/>
    <w:rsid w:val="00F43FC4"/>
    <w:rsid w:val="00F44073"/>
    <w:rsid w:val="00F44A21"/>
    <w:rsid w:val="00F44ACF"/>
    <w:rsid w:val="00F44F1C"/>
    <w:rsid w:val="00F45049"/>
    <w:rsid w:val="00F457AA"/>
    <w:rsid w:val="00F45EB7"/>
    <w:rsid w:val="00F46757"/>
    <w:rsid w:val="00F46B96"/>
    <w:rsid w:val="00F46EA7"/>
    <w:rsid w:val="00F46FB4"/>
    <w:rsid w:val="00F475A2"/>
    <w:rsid w:val="00F4784F"/>
    <w:rsid w:val="00F47A59"/>
    <w:rsid w:val="00F50114"/>
    <w:rsid w:val="00F50629"/>
    <w:rsid w:val="00F50B7F"/>
    <w:rsid w:val="00F50E9B"/>
    <w:rsid w:val="00F51C34"/>
    <w:rsid w:val="00F5270F"/>
    <w:rsid w:val="00F52799"/>
    <w:rsid w:val="00F52D5B"/>
    <w:rsid w:val="00F533D5"/>
    <w:rsid w:val="00F53444"/>
    <w:rsid w:val="00F536D3"/>
    <w:rsid w:val="00F53A3B"/>
    <w:rsid w:val="00F53DE0"/>
    <w:rsid w:val="00F54D24"/>
    <w:rsid w:val="00F55190"/>
    <w:rsid w:val="00F552BC"/>
    <w:rsid w:val="00F55605"/>
    <w:rsid w:val="00F55FB3"/>
    <w:rsid w:val="00F56172"/>
    <w:rsid w:val="00F57E64"/>
    <w:rsid w:val="00F606E1"/>
    <w:rsid w:val="00F60C42"/>
    <w:rsid w:val="00F60D34"/>
    <w:rsid w:val="00F616D6"/>
    <w:rsid w:val="00F61C9F"/>
    <w:rsid w:val="00F62068"/>
    <w:rsid w:val="00F6207B"/>
    <w:rsid w:val="00F62268"/>
    <w:rsid w:val="00F62298"/>
    <w:rsid w:val="00F6301B"/>
    <w:rsid w:val="00F64FFA"/>
    <w:rsid w:val="00F65870"/>
    <w:rsid w:val="00F65C43"/>
    <w:rsid w:val="00F66159"/>
    <w:rsid w:val="00F6657C"/>
    <w:rsid w:val="00F6679D"/>
    <w:rsid w:val="00F66876"/>
    <w:rsid w:val="00F66F70"/>
    <w:rsid w:val="00F672E6"/>
    <w:rsid w:val="00F6776F"/>
    <w:rsid w:val="00F67E0E"/>
    <w:rsid w:val="00F705A3"/>
    <w:rsid w:val="00F7101D"/>
    <w:rsid w:val="00F71ABF"/>
    <w:rsid w:val="00F71D58"/>
    <w:rsid w:val="00F7235E"/>
    <w:rsid w:val="00F733B1"/>
    <w:rsid w:val="00F7370A"/>
    <w:rsid w:val="00F73853"/>
    <w:rsid w:val="00F73929"/>
    <w:rsid w:val="00F73E78"/>
    <w:rsid w:val="00F742B1"/>
    <w:rsid w:val="00F74373"/>
    <w:rsid w:val="00F74755"/>
    <w:rsid w:val="00F752EA"/>
    <w:rsid w:val="00F75315"/>
    <w:rsid w:val="00F75B82"/>
    <w:rsid w:val="00F76066"/>
    <w:rsid w:val="00F76166"/>
    <w:rsid w:val="00F767A0"/>
    <w:rsid w:val="00F76D2D"/>
    <w:rsid w:val="00F77B68"/>
    <w:rsid w:val="00F77B99"/>
    <w:rsid w:val="00F77C0F"/>
    <w:rsid w:val="00F8082F"/>
    <w:rsid w:val="00F80CB3"/>
    <w:rsid w:val="00F80DC1"/>
    <w:rsid w:val="00F80E79"/>
    <w:rsid w:val="00F81396"/>
    <w:rsid w:val="00F815C7"/>
    <w:rsid w:val="00F81730"/>
    <w:rsid w:val="00F81929"/>
    <w:rsid w:val="00F82760"/>
    <w:rsid w:val="00F82B0E"/>
    <w:rsid w:val="00F8322D"/>
    <w:rsid w:val="00F837D1"/>
    <w:rsid w:val="00F83804"/>
    <w:rsid w:val="00F83CC5"/>
    <w:rsid w:val="00F83D08"/>
    <w:rsid w:val="00F84083"/>
    <w:rsid w:val="00F84B65"/>
    <w:rsid w:val="00F84B9A"/>
    <w:rsid w:val="00F84C0E"/>
    <w:rsid w:val="00F85728"/>
    <w:rsid w:val="00F85BD3"/>
    <w:rsid w:val="00F86D84"/>
    <w:rsid w:val="00F86D9C"/>
    <w:rsid w:val="00F87004"/>
    <w:rsid w:val="00F873D7"/>
    <w:rsid w:val="00F87BC5"/>
    <w:rsid w:val="00F90853"/>
    <w:rsid w:val="00F91AF2"/>
    <w:rsid w:val="00F91D5B"/>
    <w:rsid w:val="00F9257A"/>
    <w:rsid w:val="00F92993"/>
    <w:rsid w:val="00F92C00"/>
    <w:rsid w:val="00F92E55"/>
    <w:rsid w:val="00F94051"/>
    <w:rsid w:val="00F942E2"/>
    <w:rsid w:val="00F94FA2"/>
    <w:rsid w:val="00F952E0"/>
    <w:rsid w:val="00F965A8"/>
    <w:rsid w:val="00F96F82"/>
    <w:rsid w:val="00F974A6"/>
    <w:rsid w:val="00F97875"/>
    <w:rsid w:val="00F97A25"/>
    <w:rsid w:val="00F97D4D"/>
    <w:rsid w:val="00FA1565"/>
    <w:rsid w:val="00FA1797"/>
    <w:rsid w:val="00FA18EB"/>
    <w:rsid w:val="00FA1A94"/>
    <w:rsid w:val="00FA1AFB"/>
    <w:rsid w:val="00FA2292"/>
    <w:rsid w:val="00FA2BCC"/>
    <w:rsid w:val="00FA2BDB"/>
    <w:rsid w:val="00FA2F7B"/>
    <w:rsid w:val="00FA2F83"/>
    <w:rsid w:val="00FA306D"/>
    <w:rsid w:val="00FA327C"/>
    <w:rsid w:val="00FA343C"/>
    <w:rsid w:val="00FA367F"/>
    <w:rsid w:val="00FA3792"/>
    <w:rsid w:val="00FA3C57"/>
    <w:rsid w:val="00FA427E"/>
    <w:rsid w:val="00FA42E6"/>
    <w:rsid w:val="00FA4FA2"/>
    <w:rsid w:val="00FA5BE4"/>
    <w:rsid w:val="00FA5E04"/>
    <w:rsid w:val="00FA60AD"/>
    <w:rsid w:val="00FA611D"/>
    <w:rsid w:val="00FA6FD8"/>
    <w:rsid w:val="00FA7942"/>
    <w:rsid w:val="00FA7BBF"/>
    <w:rsid w:val="00FA7F1C"/>
    <w:rsid w:val="00FB1540"/>
    <w:rsid w:val="00FB1D1A"/>
    <w:rsid w:val="00FB2400"/>
    <w:rsid w:val="00FB297A"/>
    <w:rsid w:val="00FB2A87"/>
    <w:rsid w:val="00FB2FC8"/>
    <w:rsid w:val="00FB33A5"/>
    <w:rsid w:val="00FB37AD"/>
    <w:rsid w:val="00FB3D71"/>
    <w:rsid w:val="00FB4062"/>
    <w:rsid w:val="00FB44AE"/>
    <w:rsid w:val="00FB457D"/>
    <w:rsid w:val="00FB45D8"/>
    <w:rsid w:val="00FB46F7"/>
    <w:rsid w:val="00FB5021"/>
    <w:rsid w:val="00FB5F9A"/>
    <w:rsid w:val="00FB5FF8"/>
    <w:rsid w:val="00FB604C"/>
    <w:rsid w:val="00FB6514"/>
    <w:rsid w:val="00FB6CAC"/>
    <w:rsid w:val="00FB6FEB"/>
    <w:rsid w:val="00FB7CD9"/>
    <w:rsid w:val="00FB7DE5"/>
    <w:rsid w:val="00FC12D2"/>
    <w:rsid w:val="00FC176E"/>
    <w:rsid w:val="00FC21D5"/>
    <w:rsid w:val="00FC2B76"/>
    <w:rsid w:val="00FC3398"/>
    <w:rsid w:val="00FC4F2A"/>
    <w:rsid w:val="00FC4F37"/>
    <w:rsid w:val="00FC6121"/>
    <w:rsid w:val="00FC77C9"/>
    <w:rsid w:val="00FC7D4A"/>
    <w:rsid w:val="00FD042E"/>
    <w:rsid w:val="00FD131C"/>
    <w:rsid w:val="00FD133F"/>
    <w:rsid w:val="00FD1588"/>
    <w:rsid w:val="00FD164C"/>
    <w:rsid w:val="00FD1DE7"/>
    <w:rsid w:val="00FD249C"/>
    <w:rsid w:val="00FD25DF"/>
    <w:rsid w:val="00FD261D"/>
    <w:rsid w:val="00FD28C5"/>
    <w:rsid w:val="00FD2C57"/>
    <w:rsid w:val="00FD2E60"/>
    <w:rsid w:val="00FD349C"/>
    <w:rsid w:val="00FD34D9"/>
    <w:rsid w:val="00FD3779"/>
    <w:rsid w:val="00FD3BF1"/>
    <w:rsid w:val="00FD3C33"/>
    <w:rsid w:val="00FD3DC4"/>
    <w:rsid w:val="00FD4377"/>
    <w:rsid w:val="00FD4D1B"/>
    <w:rsid w:val="00FD4FC8"/>
    <w:rsid w:val="00FD50D2"/>
    <w:rsid w:val="00FD51ED"/>
    <w:rsid w:val="00FD5417"/>
    <w:rsid w:val="00FD55A9"/>
    <w:rsid w:val="00FD55D1"/>
    <w:rsid w:val="00FD5917"/>
    <w:rsid w:val="00FD5D09"/>
    <w:rsid w:val="00FD67E2"/>
    <w:rsid w:val="00FD746C"/>
    <w:rsid w:val="00FD7AE1"/>
    <w:rsid w:val="00FD7B04"/>
    <w:rsid w:val="00FD7EA3"/>
    <w:rsid w:val="00FE0315"/>
    <w:rsid w:val="00FE0D84"/>
    <w:rsid w:val="00FE0F9A"/>
    <w:rsid w:val="00FE16A7"/>
    <w:rsid w:val="00FE1D2A"/>
    <w:rsid w:val="00FE2214"/>
    <w:rsid w:val="00FE289D"/>
    <w:rsid w:val="00FE3048"/>
    <w:rsid w:val="00FE3FC9"/>
    <w:rsid w:val="00FE412A"/>
    <w:rsid w:val="00FE4A69"/>
    <w:rsid w:val="00FE4B84"/>
    <w:rsid w:val="00FE4F97"/>
    <w:rsid w:val="00FE59A6"/>
    <w:rsid w:val="00FE6BAB"/>
    <w:rsid w:val="00FE6D8B"/>
    <w:rsid w:val="00FE6F13"/>
    <w:rsid w:val="00FE7023"/>
    <w:rsid w:val="00FE790C"/>
    <w:rsid w:val="00FE7C21"/>
    <w:rsid w:val="00FE7C85"/>
    <w:rsid w:val="00FF0659"/>
    <w:rsid w:val="00FF0C95"/>
    <w:rsid w:val="00FF0EC1"/>
    <w:rsid w:val="00FF1214"/>
    <w:rsid w:val="00FF174A"/>
    <w:rsid w:val="00FF22B8"/>
    <w:rsid w:val="00FF26A9"/>
    <w:rsid w:val="00FF354D"/>
    <w:rsid w:val="00FF4F79"/>
    <w:rsid w:val="00FF550D"/>
    <w:rsid w:val="00FF55C9"/>
    <w:rsid w:val="00FF5BD2"/>
    <w:rsid w:val="00FF60DE"/>
    <w:rsid w:val="00FF6975"/>
    <w:rsid w:val="00FF7BD7"/>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1F59D"/>
  <w15:docId w15:val="{B24A6DC5-4BF4-415D-A801-145B79FF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nhideWhenUsed="1" w:qFormat="1"/>
    <w:lsdException w:name="footer" w:qFormat="1"/>
    <w:lsdException w:name="caption" w:semiHidden="1" w:unhideWhenUsed="1" w:qFormat="1"/>
    <w:lsdException w:name="annotation reference" w:uiPriority="99" w:qFormat="1"/>
    <w:lsdException w:name="page number"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37E7"/>
    <w:pPr>
      <w:overflowPunct w:val="0"/>
      <w:autoSpaceDE w:val="0"/>
      <w:autoSpaceDN w:val="0"/>
      <w:adjustRightInd w:val="0"/>
      <w:spacing w:after="120" w:line="288" w:lineRule="auto"/>
      <w:jc w:val="both"/>
      <w:textAlignment w:val="baseline"/>
    </w:pPr>
    <w:rPr>
      <w:rFonts w:ascii="Calibri" w:eastAsia="Calibri" w:hAnsi="Calibri" w:cs="Calibri"/>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7">
    <w:name w:val="heading 7"/>
    <w:basedOn w:val="a"/>
    <w:next w:val="a"/>
    <w:link w:val="70"/>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style>
  <w:style w:type="paragraph" w:styleId="a5">
    <w:name w:val="Body Text"/>
    <w:basedOn w:val="a"/>
    <w:qFormat/>
    <w:rPr>
      <w:rFonts w:eastAsia="MS Mincho"/>
    </w:rPr>
  </w:style>
  <w:style w:type="paragraph" w:styleId="20">
    <w:name w:val="List 2"/>
    <w:basedOn w:val="a"/>
    <w:qFormat/>
    <w:pPr>
      <w:ind w:leftChars="200" w:left="100" w:hangingChars="200" w:hanging="200"/>
      <w:contextualSpacing/>
    </w:pPr>
  </w:style>
  <w:style w:type="paragraph" w:styleId="a6">
    <w:name w:val="Balloon Text"/>
    <w:basedOn w:val="a"/>
    <w:link w:val="a7"/>
    <w:pPr>
      <w:spacing w:after="0" w:line="240" w:lineRule="auto"/>
    </w:pPr>
    <w:rPr>
      <w:sz w:val="18"/>
      <w:szCs w:val="18"/>
    </w:rPr>
  </w:style>
  <w:style w:type="paragraph" w:styleId="a8">
    <w:name w:val="footer"/>
    <w:basedOn w:val="a9"/>
    <w:qFormat/>
    <w:pPr>
      <w:widowControl w:val="0"/>
      <w:pBdr>
        <w:bottom w:val="none" w:sz="0" w:space="0" w:color="auto"/>
      </w:pBdr>
      <w:snapToGrid/>
      <w:spacing w:after="0" w:line="288" w:lineRule="auto"/>
    </w:pPr>
    <w:rPr>
      <w:rFonts w:ascii="Arial" w:hAnsi="Arial"/>
      <w:b/>
      <w:bCs/>
      <w:i/>
      <w:iCs/>
      <w:lang w:val="zh-CN"/>
    </w:rPr>
  </w:style>
  <w:style w:type="paragraph" w:styleId="a9">
    <w:name w:val="header"/>
    <w:basedOn w:val="a"/>
    <w:link w:val="aa"/>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b">
    <w:name w:val="List"/>
    <w:basedOn w:val="a"/>
    <w:qFormat/>
    <w:pPr>
      <w:ind w:left="200" w:hangingChars="200" w:hanging="200"/>
      <w:contextualSpacing/>
    </w:pPr>
  </w:style>
  <w:style w:type="paragraph" w:styleId="ac">
    <w:name w:val="annotation subject"/>
    <w:basedOn w:val="a3"/>
    <w:next w:val="a3"/>
    <w:link w:val="a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Hyperlink"/>
    <w:basedOn w:val="a0"/>
    <w:qFormat/>
    <w:rPr>
      <w:color w:val="0000FF"/>
      <w:u w:val="single"/>
    </w:rPr>
  </w:style>
  <w:style w:type="character" w:styleId="af1">
    <w:name w:val="annotation reference"/>
    <w:basedOn w:val="a0"/>
    <w:uiPriority w:val="99"/>
    <w:qFormat/>
    <w:rPr>
      <w:sz w:val="21"/>
      <w:szCs w:val="21"/>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f2">
    <w:name w:val="List Paragraph"/>
    <w:basedOn w:val="a"/>
    <w:link w:val="11"/>
    <w:uiPriority w:val="34"/>
    <w:qFormat/>
    <w:pPr>
      <w:ind w:left="720"/>
      <w:contextualSpacing/>
    </w:pPr>
  </w:style>
  <w:style w:type="paragraph" w:customStyle="1" w:styleId="Reference">
    <w:name w:val="Reference"/>
    <w:basedOn w:val="a5"/>
    <w:qFormat/>
    <w:pPr>
      <w:numPr>
        <w:numId w:val="2"/>
      </w:numPr>
    </w:pPr>
  </w:style>
  <w:style w:type="paragraph" w:customStyle="1" w:styleId="Agreement">
    <w:name w:val="Agreement"/>
    <w:basedOn w:val="a"/>
    <w:next w:val="Doc-text2"/>
    <w:uiPriority w:val="99"/>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b"/>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link w:val="NOChar1"/>
    <w:qFormat/>
    <w:pPr>
      <w:keepLines/>
      <w:ind w:left="1135" w:hanging="851"/>
    </w:pPr>
  </w:style>
  <w:style w:type="paragraph" w:customStyle="1" w:styleId="B2">
    <w:name w:val="B2"/>
    <w:basedOn w:val="20"/>
    <w:qFormat/>
    <w:pPr>
      <w:spacing w:before="100" w:beforeAutospacing="1" w:after="180" w:line="240" w:lineRule="auto"/>
      <w:ind w:leftChars="0" w:left="851" w:firstLineChars="0" w:hanging="284"/>
      <w:contextualSpacing w:val="0"/>
      <w:jc w:val="left"/>
    </w:pPr>
    <w:rPr>
      <w:sz w:val="24"/>
      <w:szCs w:val="24"/>
      <w:lang w:val="en-US"/>
    </w:rPr>
  </w:style>
  <w:style w:type="character" w:customStyle="1" w:styleId="70">
    <w:name w:val="标题 7 字符"/>
    <w:basedOn w:val="a0"/>
    <w:link w:val="7"/>
    <w:semiHidden/>
    <w:qFormat/>
    <w:rPr>
      <w:b/>
      <w:bCs/>
      <w:sz w:val="24"/>
      <w:szCs w:val="24"/>
      <w:lang w:val="en-GB"/>
    </w:rPr>
  </w:style>
  <w:style w:type="paragraph" w:customStyle="1" w:styleId="DECISION">
    <w:name w:val="DECISION"/>
    <w:basedOn w:val="a"/>
    <w:qFormat/>
    <w:pPr>
      <w:widowControl w:val="0"/>
      <w:numPr>
        <w:numId w:val="4"/>
      </w:numPr>
      <w:overflowPunct/>
      <w:autoSpaceDE/>
      <w:autoSpaceDN/>
      <w:adjustRightInd/>
      <w:spacing w:before="120" w:line="240" w:lineRule="auto"/>
      <w:textAlignment w:val="auto"/>
    </w:pPr>
    <w:rPr>
      <w:rFonts w:ascii="Arial" w:eastAsiaTheme="minorEastAsia" w:hAnsi="Arial"/>
      <w:b/>
      <w:color w:val="0000FF"/>
      <w:sz w:val="20"/>
      <w:u w:val="single"/>
      <w:lang w:eastAsia="en-US"/>
    </w:rPr>
  </w:style>
  <w:style w:type="character" w:customStyle="1" w:styleId="aa">
    <w:name w:val="页眉 字符"/>
    <w:basedOn w:val="a0"/>
    <w:link w:val="a9"/>
    <w:qFormat/>
    <w:rPr>
      <w:sz w:val="18"/>
      <w:szCs w:val="18"/>
      <w:lang w:val="en-GB"/>
    </w:rPr>
  </w:style>
  <w:style w:type="paragraph" w:customStyle="1" w:styleId="12">
    <w:name w:val="正文1"/>
    <w:qFormat/>
    <w:pPr>
      <w:jc w:val="both"/>
    </w:pPr>
    <w:rPr>
      <w:rFonts w:ascii="CG Times (WN)" w:hAnsi="CG Times (WN)" w:cs="宋体"/>
      <w:kern w:val="2"/>
      <w:sz w:val="21"/>
      <w:szCs w:val="21"/>
    </w:rPr>
  </w:style>
  <w:style w:type="character" w:customStyle="1" w:styleId="a4">
    <w:name w:val="批注文字 字符"/>
    <w:basedOn w:val="a0"/>
    <w:link w:val="a3"/>
    <w:uiPriority w:val="99"/>
    <w:qFormat/>
    <w:rPr>
      <w:sz w:val="22"/>
      <w:lang w:val="en-GB"/>
    </w:rPr>
  </w:style>
  <w:style w:type="character" w:customStyle="1" w:styleId="ad">
    <w:name w:val="批注主题 字符"/>
    <w:basedOn w:val="a4"/>
    <w:link w:val="ac"/>
    <w:qFormat/>
    <w:rPr>
      <w:b/>
      <w:bCs/>
      <w:sz w:val="22"/>
      <w:lang w:val="en-GB"/>
    </w:rPr>
  </w:style>
  <w:style w:type="character" w:customStyle="1" w:styleId="a7">
    <w:name w:val="批注框文本 字符"/>
    <w:basedOn w:val="a0"/>
    <w:link w:val="a6"/>
    <w:qFormat/>
    <w:rPr>
      <w:sz w:val="18"/>
      <w:szCs w:val="18"/>
      <w:lang w:val="en-GB"/>
    </w:rPr>
  </w:style>
  <w:style w:type="paragraph" w:styleId="af3">
    <w:name w:val="Normal (Web)"/>
    <w:basedOn w:val="a"/>
    <w:uiPriority w:val="99"/>
    <w:unhideWhenUsed/>
    <w:rsid w:val="000D07D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10">
    <w:name w:val="样式1"/>
    <w:basedOn w:val="af2"/>
    <w:link w:val="13"/>
    <w:qFormat/>
    <w:rsid w:val="004307BC"/>
    <w:pPr>
      <w:numPr>
        <w:numId w:val="5"/>
      </w:numPr>
      <w:ind w:left="0" w:firstLine="0"/>
    </w:pPr>
    <w:rPr>
      <w:b/>
      <w:lang w:val="en-US"/>
    </w:rPr>
  </w:style>
  <w:style w:type="character" w:customStyle="1" w:styleId="11">
    <w:name w:val="列表段落 字符1"/>
    <w:basedOn w:val="a0"/>
    <w:link w:val="af2"/>
    <w:uiPriority w:val="34"/>
    <w:rsid w:val="004307BC"/>
    <w:rPr>
      <w:sz w:val="22"/>
      <w:lang w:val="en-GB"/>
    </w:rPr>
  </w:style>
  <w:style w:type="character" w:customStyle="1" w:styleId="13">
    <w:name w:val="样式1 字符"/>
    <w:basedOn w:val="11"/>
    <w:link w:val="10"/>
    <w:rsid w:val="004307BC"/>
    <w:rPr>
      <w:rFonts w:ascii="Calibri" w:eastAsia="Calibri" w:hAnsi="Calibri" w:cs="Calibri"/>
      <w:b/>
      <w:sz w:val="22"/>
      <w:lang w:val="en-GB"/>
    </w:rPr>
  </w:style>
  <w:style w:type="paragraph" w:customStyle="1" w:styleId="CRCoverPage">
    <w:name w:val="CR Cover Page"/>
    <w:link w:val="CRCoverPageZchn"/>
    <w:qFormat/>
    <w:rsid w:val="00AE26AE"/>
    <w:pPr>
      <w:spacing w:after="120"/>
    </w:pPr>
    <w:rPr>
      <w:rFonts w:ascii="Arial" w:eastAsiaTheme="minorEastAsia" w:hAnsi="Arial"/>
      <w:lang w:val="en-GB" w:eastAsia="en-US"/>
    </w:rPr>
  </w:style>
  <w:style w:type="character" w:customStyle="1" w:styleId="CRCoverPageZchn">
    <w:name w:val="CR Cover Page Zchn"/>
    <w:link w:val="CRCoverPage"/>
    <w:qFormat/>
    <w:rsid w:val="00AE26AE"/>
    <w:rPr>
      <w:rFonts w:ascii="Arial" w:eastAsiaTheme="minorEastAsia" w:hAnsi="Arial"/>
      <w:lang w:val="en-GB" w:eastAsia="en-US"/>
    </w:rPr>
  </w:style>
  <w:style w:type="character" w:customStyle="1" w:styleId="NOChar1">
    <w:name w:val="NO Char1"/>
    <w:link w:val="NO"/>
    <w:qFormat/>
    <w:rsid w:val="001965BF"/>
    <w:rPr>
      <w:rFonts w:ascii="Calibri" w:eastAsia="Calibri" w:hAnsi="Calibri" w:cs="Calibri"/>
      <w:sz w:val="22"/>
      <w:lang w:val="en-GB"/>
    </w:rPr>
  </w:style>
  <w:style w:type="character" w:customStyle="1" w:styleId="NOChar">
    <w:name w:val="NO Char"/>
    <w:qFormat/>
    <w:rsid w:val="00400A94"/>
    <w:rPr>
      <w:rFonts w:ascii="Times New Roman" w:hAnsi="Times New Roman" w:cs="Times New Roman"/>
      <w:kern w:val="0"/>
      <w:sz w:val="20"/>
      <w:szCs w:val="20"/>
      <w:lang w:val="en-GB" w:eastAsia="en-US"/>
    </w:rPr>
  </w:style>
  <w:style w:type="character" w:customStyle="1" w:styleId="Doc-titleChar">
    <w:name w:val="Doc-title Char"/>
    <w:link w:val="Doc-title"/>
    <w:qFormat/>
    <w:locked/>
    <w:rsid w:val="000B1289"/>
    <w:rPr>
      <w:rFonts w:ascii="Arial" w:eastAsia="MS Mincho" w:hAnsi="Arial" w:cs="Arial"/>
      <w:noProof/>
      <w:szCs w:val="24"/>
    </w:rPr>
  </w:style>
  <w:style w:type="paragraph" w:customStyle="1" w:styleId="Doc-title">
    <w:name w:val="Doc-title"/>
    <w:basedOn w:val="a"/>
    <w:next w:val="a"/>
    <w:link w:val="Doc-titleChar"/>
    <w:qFormat/>
    <w:rsid w:val="000B1289"/>
    <w:pPr>
      <w:overflowPunct/>
      <w:autoSpaceDE/>
      <w:autoSpaceDN/>
      <w:adjustRightInd/>
      <w:spacing w:before="60" w:after="0" w:line="240" w:lineRule="auto"/>
      <w:ind w:left="1259" w:hanging="1259"/>
      <w:jc w:val="left"/>
      <w:textAlignment w:val="auto"/>
    </w:pPr>
    <w:rPr>
      <w:rFonts w:ascii="Arial" w:eastAsia="MS Mincho" w:hAnsi="Arial" w:cs="Arial"/>
      <w:noProof/>
      <w:sz w:val="20"/>
      <w:szCs w:val="24"/>
      <w:lang w:val="en-US"/>
    </w:rPr>
  </w:style>
  <w:style w:type="character" w:customStyle="1" w:styleId="Doc-text2Char">
    <w:name w:val="Doc-text2 Char"/>
    <w:link w:val="Doc-text2"/>
    <w:qFormat/>
    <w:locked/>
    <w:rsid w:val="000B1289"/>
    <w:rPr>
      <w:rFonts w:ascii="Arial" w:eastAsia="MS Mincho" w:hAnsi="Arial" w:cs="Calibri"/>
      <w:lang w:val="en-GB" w:eastAsia="en-GB"/>
    </w:rPr>
  </w:style>
  <w:style w:type="character" w:customStyle="1" w:styleId="af4">
    <w:name w:val="列表段落 字符"/>
    <w:aliases w:val="- Bullets 字符,?? ?? 字符,????? 字符,???? 字符,Lista1 字符,中等深??格 1 - 着色 21 字符,列出段落1 字符,목록 단락 字符,リスト段落 字符,¥¡¡¡¡i¬º¥¹¥È¶ÎÂä 字符,ÁÐ³ö¶ÎÂä 字符,列表段落1 字符,?ño’i?Ž 字符,¥e¥¹¥È¶ÎÂä 字符,1st level - Bullet List Paragraph 字符,Lettre d'introduction 字符,Paragrafo elenco 字符"/>
    <w:basedOn w:val="a0"/>
    <w:link w:val="14"/>
    <w:uiPriority w:val="34"/>
    <w:locked/>
    <w:rsid w:val="00BB4ABC"/>
    <w:rPr>
      <w:rFonts w:ascii="Calibri" w:hAnsi="Calibri" w:cs="Calibri"/>
    </w:rPr>
  </w:style>
  <w:style w:type="paragraph" w:customStyle="1" w:styleId="14">
    <w:name w:val="列表段落1"/>
    <w:aliases w:val="- Bullets,?? ??,?????,????,Lista1,中等深??格 1 - 着色 21,列出段落1,목록 단락,リスト段落,¥¡¡¡¡i¬º¥¹¥È¶ÎÂä,ÁÐ³ö¶ÎÂä,?ño’i?Ž,¥e¥¹¥È¶ÎÂä,1st level - Bullet List Paragraph,Lettre d'introduction,Paragrafo elenco,Normal bullet 2,Bullet list,목록단락,列"/>
    <w:basedOn w:val="a"/>
    <w:link w:val="af4"/>
    <w:uiPriority w:val="34"/>
    <w:rsid w:val="00BB4ABC"/>
    <w:pPr>
      <w:overflowPunct/>
      <w:autoSpaceDE/>
      <w:autoSpaceDN/>
      <w:adjustRightInd/>
      <w:spacing w:after="0" w:line="240" w:lineRule="auto"/>
      <w:ind w:left="720"/>
      <w:jc w:val="left"/>
      <w:textAlignment w:val="auto"/>
    </w:pPr>
    <w:rPr>
      <w:rFonts w:eastAsia="宋体"/>
      <w:sz w:val="20"/>
      <w:lang w:val="en-US"/>
    </w:rPr>
  </w:style>
  <w:style w:type="paragraph" w:customStyle="1" w:styleId="xagreement">
    <w:name w:val="x_agreement"/>
    <w:basedOn w:val="a"/>
    <w:rsid w:val="00BB4ABC"/>
    <w:pPr>
      <w:overflowPunct/>
      <w:autoSpaceDE/>
      <w:autoSpaceDN/>
      <w:adjustRightInd/>
      <w:spacing w:before="60" w:after="0" w:line="240" w:lineRule="auto"/>
      <w:ind w:left="1619" w:hanging="360"/>
      <w:jc w:val="left"/>
      <w:textAlignment w:val="auto"/>
    </w:pPr>
    <w:rPr>
      <w:rFonts w:ascii="Arial" w:eastAsia="Gulim" w:hAnsi="Arial" w:cs="Arial"/>
      <w:b/>
      <w:bCs/>
      <w:sz w:val="20"/>
      <w:lang w:val="en-US" w:eastAsia="ko-KR"/>
    </w:rPr>
  </w:style>
  <w:style w:type="paragraph" w:styleId="af5">
    <w:name w:val="caption"/>
    <w:basedOn w:val="a"/>
    <w:next w:val="a"/>
    <w:unhideWhenUsed/>
    <w:qFormat/>
    <w:rsid w:val="00DA020D"/>
    <w:pPr>
      <w:spacing w:after="200" w:line="240" w:lineRule="auto"/>
    </w:pPr>
    <w:rPr>
      <w:i/>
      <w:iCs/>
      <w:color w:val="44546A" w:themeColor="text2"/>
      <w:sz w:val="18"/>
      <w:szCs w:val="18"/>
    </w:rPr>
  </w:style>
  <w:style w:type="paragraph" w:customStyle="1" w:styleId="Comments">
    <w:name w:val="Comments"/>
    <w:basedOn w:val="a"/>
    <w:link w:val="CommentsChar"/>
    <w:qFormat/>
    <w:rsid w:val="008D0376"/>
    <w:pPr>
      <w:overflowPunct/>
      <w:autoSpaceDE/>
      <w:autoSpaceDN/>
      <w:adjustRightInd/>
      <w:spacing w:before="40" w:after="0" w:line="240" w:lineRule="auto"/>
      <w:jc w:val="left"/>
      <w:textAlignment w:val="auto"/>
    </w:pPr>
    <w:rPr>
      <w:rFonts w:ascii="Arial" w:eastAsia="MS Mincho" w:hAnsi="Arial" w:cs="Times New Roman"/>
      <w:i/>
      <w:noProof/>
      <w:sz w:val="18"/>
      <w:szCs w:val="24"/>
      <w:lang w:eastAsia="en-GB"/>
    </w:rPr>
  </w:style>
  <w:style w:type="character" w:customStyle="1" w:styleId="CommentsChar">
    <w:name w:val="Comments Char"/>
    <w:link w:val="Comments"/>
    <w:qFormat/>
    <w:rsid w:val="008D0376"/>
    <w:rPr>
      <w:rFonts w:ascii="Arial" w:eastAsia="MS Mincho" w:hAnsi="Arial"/>
      <w:i/>
      <w:noProof/>
      <w:sz w:val="18"/>
      <w:szCs w:val="24"/>
      <w:lang w:val="en-GB" w:eastAsia="en-GB"/>
    </w:rPr>
  </w:style>
  <w:style w:type="paragraph" w:customStyle="1" w:styleId="ComeBack">
    <w:name w:val="ComeBack"/>
    <w:basedOn w:val="Doc-text2"/>
    <w:next w:val="Doc-text2"/>
    <w:rsid w:val="008D0376"/>
    <w:pPr>
      <w:numPr>
        <w:numId w:val="12"/>
      </w:numPr>
      <w:tabs>
        <w:tab w:val="clear" w:pos="1622"/>
      </w:tabs>
    </w:pPr>
    <w:rPr>
      <w:rFonts w:cs="Times New Roman"/>
      <w:szCs w:val="24"/>
    </w:rPr>
  </w:style>
  <w:style w:type="paragraph" w:customStyle="1" w:styleId="last-node">
    <w:name w:val="last-node"/>
    <w:basedOn w:val="a"/>
    <w:rsid w:val="00B70439"/>
    <w:pPr>
      <w:overflowPunct/>
      <w:autoSpaceDE/>
      <w:autoSpaceDN/>
      <w:adjustRightInd/>
      <w:spacing w:before="100" w:beforeAutospacing="1" w:after="100" w:afterAutospacing="1" w:line="240" w:lineRule="auto"/>
      <w:jc w:val="left"/>
      <w:textAlignment w:val="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0672">
      <w:bodyDiv w:val="1"/>
      <w:marLeft w:val="0"/>
      <w:marRight w:val="0"/>
      <w:marTop w:val="0"/>
      <w:marBottom w:val="0"/>
      <w:divBdr>
        <w:top w:val="none" w:sz="0" w:space="0" w:color="auto"/>
        <w:left w:val="none" w:sz="0" w:space="0" w:color="auto"/>
        <w:bottom w:val="none" w:sz="0" w:space="0" w:color="auto"/>
        <w:right w:val="none" w:sz="0" w:space="0" w:color="auto"/>
      </w:divBdr>
      <w:divsChild>
        <w:div w:id="1505851557">
          <w:marLeft w:val="0"/>
          <w:marRight w:val="0"/>
          <w:marTop w:val="0"/>
          <w:marBottom w:val="0"/>
          <w:divBdr>
            <w:top w:val="none" w:sz="0" w:space="0" w:color="auto"/>
            <w:left w:val="none" w:sz="0" w:space="0" w:color="auto"/>
            <w:bottom w:val="none" w:sz="0" w:space="0" w:color="auto"/>
            <w:right w:val="none" w:sz="0" w:space="0" w:color="auto"/>
          </w:divBdr>
          <w:divsChild>
            <w:div w:id="307321291">
              <w:marLeft w:val="0"/>
              <w:marRight w:val="0"/>
              <w:marTop w:val="0"/>
              <w:marBottom w:val="0"/>
              <w:divBdr>
                <w:top w:val="none" w:sz="0" w:space="0" w:color="auto"/>
                <w:left w:val="none" w:sz="0" w:space="0" w:color="auto"/>
                <w:bottom w:val="none" w:sz="0" w:space="0" w:color="auto"/>
                <w:right w:val="none" w:sz="0" w:space="0" w:color="auto"/>
              </w:divBdr>
              <w:divsChild>
                <w:div w:id="1532692951">
                  <w:marLeft w:val="0"/>
                  <w:marRight w:val="0"/>
                  <w:marTop w:val="0"/>
                  <w:marBottom w:val="0"/>
                  <w:divBdr>
                    <w:top w:val="none" w:sz="0" w:space="0" w:color="auto"/>
                    <w:left w:val="none" w:sz="0" w:space="0" w:color="auto"/>
                    <w:bottom w:val="none" w:sz="0" w:space="0" w:color="auto"/>
                    <w:right w:val="none" w:sz="0" w:space="0" w:color="auto"/>
                  </w:divBdr>
                  <w:divsChild>
                    <w:div w:id="206872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364081">
      <w:bodyDiv w:val="1"/>
      <w:marLeft w:val="0"/>
      <w:marRight w:val="0"/>
      <w:marTop w:val="0"/>
      <w:marBottom w:val="0"/>
      <w:divBdr>
        <w:top w:val="none" w:sz="0" w:space="0" w:color="auto"/>
        <w:left w:val="none" w:sz="0" w:space="0" w:color="auto"/>
        <w:bottom w:val="none" w:sz="0" w:space="0" w:color="auto"/>
        <w:right w:val="none" w:sz="0" w:space="0" w:color="auto"/>
      </w:divBdr>
      <w:divsChild>
        <w:div w:id="1554387219">
          <w:marLeft w:val="0"/>
          <w:marRight w:val="0"/>
          <w:marTop w:val="0"/>
          <w:marBottom w:val="0"/>
          <w:divBdr>
            <w:top w:val="none" w:sz="0" w:space="0" w:color="auto"/>
            <w:left w:val="none" w:sz="0" w:space="0" w:color="auto"/>
            <w:bottom w:val="none" w:sz="0" w:space="0" w:color="auto"/>
            <w:right w:val="none" w:sz="0" w:space="0" w:color="auto"/>
          </w:divBdr>
        </w:div>
      </w:divsChild>
    </w:div>
    <w:div w:id="38210440">
      <w:bodyDiv w:val="1"/>
      <w:marLeft w:val="0"/>
      <w:marRight w:val="0"/>
      <w:marTop w:val="0"/>
      <w:marBottom w:val="0"/>
      <w:divBdr>
        <w:top w:val="none" w:sz="0" w:space="0" w:color="auto"/>
        <w:left w:val="none" w:sz="0" w:space="0" w:color="auto"/>
        <w:bottom w:val="none" w:sz="0" w:space="0" w:color="auto"/>
        <w:right w:val="none" w:sz="0" w:space="0" w:color="auto"/>
      </w:divBdr>
      <w:divsChild>
        <w:div w:id="677079527">
          <w:marLeft w:val="0"/>
          <w:marRight w:val="0"/>
          <w:marTop w:val="0"/>
          <w:marBottom w:val="0"/>
          <w:divBdr>
            <w:top w:val="none" w:sz="0" w:space="0" w:color="auto"/>
            <w:left w:val="none" w:sz="0" w:space="0" w:color="auto"/>
            <w:bottom w:val="none" w:sz="0" w:space="0" w:color="auto"/>
            <w:right w:val="none" w:sz="0" w:space="0" w:color="auto"/>
          </w:divBdr>
        </w:div>
        <w:div w:id="853882051">
          <w:marLeft w:val="0"/>
          <w:marRight w:val="0"/>
          <w:marTop w:val="0"/>
          <w:marBottom w:val="0"/>
          <w:divBdr>
            <w:top w:val="none" w:sz="0" w:space="0" w:color="auto"/>
            <w:left w:val="none" w:sz="0" w:space="0" w:color="auto"/>
            <w:bottom w:val="none" w:sz="0" w:space="0" w:color="auto"/>
            <w:right w:val="none" w:sz="0" w:space="0" w:color="auto"/>
          </w:divBdr>
        </w:div>
        <w:div w:id="1540707682">
          <w:marLeft w:val="0"/>
          <w:marRight w:val="0"/>
          <w:marTop w:val="0"/>
          <w:marBottom w:val="0"/>
          <w:divBdr>
            <w:top w:val="none" w:sz="0" w:space="0" w:color="auto"/>
            <w:left w:val="none" w:sz="0" w:space="0" w:color="auto"/>
            <w:bottom w:val="none" w:sz="0" w:space="0" w:color="auto"/>
            <w:right w:val="none" w:sz="0" w:space="0" w:color="auto"/>
          </w:divBdr>
        </w:div>
      </w:divsChild>
    </w:div>
    <w:div w:id="52002628">
      <w:bodyDiv w:val="1"/>
      <w:marLeft w:val="0"/>
      <w:marRight w:val="0"/>
      <w:marTop w:val="0"/>
      <w:marBottom w:val="0"/>
      <w:divBdr>
        <w:top w:val="none" w:sz="0" w:space="0" w:color="auto"/>
        <w:left w:val="none" w:sz="0" w:space="0" w:color="auto"/>
        <w:bottom w:val="none" w:sz="0" w:space="0" w:color="auto"/>
        <w:right w:val="none" w:sz="0" w:space="0" w:color="auto"/>
      </w:divBdr>
      <w:divsChild>
        <w:div w:id="46803908">
          <w:marLeft w:val="0"/>
          <w:marRight w:val="0"/>
          <w:marTop w:val="0"/>
          <w:marBottom w:val="0"/>
          <w:divBdr>
            <w:top w:val="none" w:sz="0" w:space="0" w:color="auto"/>
            <w:left w:val="none" w:sz="0" w:space="0" w:color="auto"/>
            <w:bottom w:val="none" w:sz="0" w:space="0" w:color="auto"/>
            <w:right w:val="none" w:sz="0" w:space="0" w:color="auto"/>
          </w:divBdr>
          <w:divsChild>
            <w:div w:id="1651983655">
              <w:marLeft w:val="0"/>
              <w:marRight w:val="0"/>
              <w:marTop w:val="0"/>
              <w:marBottom w:val="0"/>
              <w:divBdr>
                <w:top w:val="none" w:sz="0" w:space="0" w:color="auto"/>
                <w:left w:val="none" w:sz="0" w:space="0" w:color="auto"/>
                <w:bottom w:val="none" w:sz="0" w:space="0" w:color="auto"/>
                <w:right w:val="none" w:sz="0" w:space="0" w:color="auto"/>
              </w:divBdr>
              <w:divsChild>
                <w:div w:id="1484153415">
                  <w:marLeft w:val="0"/>
                  <w:marRight w:val="0"/>
                  <w:marTop w:val="0"/>
                  <w:marBottom w:val="0"/>
                  <w:divBdr>
                    <w:top w:val="none" w:sz="0" w:space="0" w:color="auto"/>
                    <w:left w:val="none" w:sz="0" w:space="0" w:color="auto"/>
                    <w:bottom w:val="none" w:sz="0" w:space="0" w:color="auto"/>
                    <w:right w:val="none" w:sz="0" w:space="0" w:color="auto"/>
                  </w:divBdr>
                  <w:divsChild>
                    <w:div w:id="74687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08801">
      <w:bodyDiv w:val="1"/>
      <w:marLeft w:val="0"/>
      <w:marRight w:val="0"/>
      <w:marTop w:val="0"/>
      <w:marBottom w:val="0"/>
      <w:divBdr>
        <w:top w:val="none" w:sz="0" w:space="0" w:color="auto"/>
        <w:left w:val="none" w:sz="0" w:space="0" w:color="auto"/>
        <w:bottom w:val="none" w:sz="0" w:space="0" w:color="auto"/>
        <w:right w:val="none" w:sz="0" w:space="0" w:color="auto"/>
      </w:divBdr>
      <w:divsChild>
        <w:div w:id="615865691">
          <w:marLeft w:val="0"/>
          <w:marRight w:val="0"/>
          <w:marTop w:val="0"/>
          <w:marBottom w:val="0"/>
          <w:divBdr>
            <w:top w:val="none" w:sz="0" w:space="0" w:color="auto"/>
            <w:left w:val="none" w:sz="0" w:space="0" w:color="auto"/>
            <w:bottom w:val="none" w:sz="0" w:space="0" w:color="auto"/>
            <w:right w:val="none" w:sz="0" w:space="0" w:color="auto"/>
          </w:divBdr>
        </w:div>
      </w:divsChild>
    </w:div>
    <w:div w:id="71511782">
      <w:bodyDiv w:val="1"/>
      <w:marLeft w:val="0"/>
      <w:marRight w:val="0"/>
      <w:marTop w:val="0"/>
      <w:marBottom w:val="0"/>
      <w:divBdr>
        <w:top w:val="none" w:sz="0" w:space="0" w:color="auto"/>
        <w:left w:val="none" w:sz="0" w:space="0" w:color="auto"/>
        <w:bottom w:val="none" w:sz="0" w:space="0" w:color="auto"/>
        <w:right w:val="none" w:sz="0" w:space="0" w:color="auto"/>
      </w:divBdr>
      <w:divsChild>
        <w:div w:id="1530877558">
          <w:marLeft w:val="0"/>
          <w:marRight w:val="0"/>
          <w:marTop w:val="0"/>
          <w:marBottom w:val="0"/>
          <w:divBdr>
            <w:top w:val="none" w:sz="0" w:space="0" w:color="auto"/>
            <w:left w:val="none" w:sz="0" w:space="0" w:color="auto"/>
            <w:bottom w:val="none" w:sz="0" w:space="0" w:color="auto"/>
            <w:right w:val="none" w:sz="0" w:space="0" w:color="auto"/>
          </w:divBdr>
        </w:div>
      </w:divsChild>
    </w:div>
    <w:div w:id="85736651">
      <w:bodyDiv w:val="1"/>
      <w:marLeft w:val="0"/>
      <w:marRight w:val="0"/>
      <w:marTop w:val="0"/>
      <w:marBottom w:val="0"/>
      <w:divBdr>
        <w:top w:val="none" w:sz="0" w:space="0" w:color="auto"/>
        <w:left w:val="none" w:sz="0" w:space="0" w:color="auto"/>
        <w:bottom w:val="none" w:sz="0" w:space="0" w:color="auto"/>
        <w:right w:val="none" w:sz="0" w:space="0" w:color="auto"/>
      </w:divBdr>
      <w:divsChild>
        <w:div w:id="122381839">
          <w:marLeft w:val="0"/>
          <w:marRight w:val="0"/>
          <w:marTop w:val="0"/>
          <w:marBottom w:val="0"/>
          <w:divBdr>
            <w:top w:val="none" w:sz="0" w:space="0" w:color="auto"/>
            <w:left w:val="none" w:sz="0" w:space="0" w:color="auto"/>
            <w:bottom w:val="none" w:sz="0" w:space="0" w:color="auto"/>
            <w:right w:val="none" w:sz="0" w:space="0" w:color="auto"/>
          </w:divBdr>
        </w:div>
      </w:divsChild>
    </w:div>
    <w:div w:id="90395009">
      <w:bodyDiv w:val="1"/>
      <w:marLeft w:val="0"/>
      <w:marRight w:val="0"/>
      <w:marTop w:val="0"/>
      <w:marBottom w:val="0"/>
      <w:divBdr>
        <w:top w:val="none" w:sz="0" w:space="0" w:color="auto"/>
        <w:left w:val="none" w:sz="0" w:space="0" w:color="auto"/>
        <w:bottom w:val="none" w:sz="0" w:space="0" w:color="auto"/>
        <w:right w:val="none" w:sz="0" w:space="0" w:color="auto"/>
      </w:divBdr>
      <w:divsChild>
        <w:div w:id="12001129">
          <w:marLeft w:val="1080"/>
          <w:marRight w:val="0"/>
          <w:marTop w:val="100"/>
          <w:marBottom w:val="0"/>
          <w:divBdr>
            <w:top w:val="none" w:sz="0" w:space="0" w:color="auto"/>
            <w:left w:val="none" w:sz="0" w:space="0" w:color="auto"/>
            <w:bottom w:val="none" w:sz="0" w:space="0" w:color="auto"/>
            <w:right w:val="none" w:sz="0" w:space="0" w:color="auto"/>
          </w:divBdr>
        </w:div>
        <w:div w:id="1443188151">
          <w:marLeft w:val="1080"/>
          <w:marRight w:val="0"/>
          <w:marTop w:val="100"/>
          <w:marBottom w:val="0"/>
          <w:divBdr>
            <w:top w:val="none" w:sz="0" w:space="0" w:color="auto"/>
            <w:left w:val="none" w:sz="0" w:space="0" w:color="auto"/>
            <w:bottom w:val="none" w:sz="0" w:space="0" w:color="auto"/>
            <w:right w:val="none" w:sz="0" w:space="0" w:color="auto"/>
          </w:divBdr>
        </w:div>
      </w:divsChild>
    </w:div>
    <w:div w:id="100996911">
      <w:bodyDiv w:val="1"/>
      <w:marLeft w:val="0"/>
      <w:marRight w:val="0"/>
      <w:marTop w:val="0"/>
      <w:marBottom w:val="0"/>
      <w:divBdr>
        <w:top w:val="none" w:sz="0" w:space="0" w:color="auto"/>
        <w:left w:val="none" w:sz="0" w:space="0" w:color="auto"/>
        <w:bottom w:val="none" w:sz="0" w:space="0" w:color="auto"/>
        <w:right w:val="none" w:sz="0" w:space="0" w:color="auto"/>
      </w:divBdr>
    </w:div>
    <w:div w:id="127558028">
      <w:bodyDiv w:val="1"/>
      <w:marLeft w:val="0"/>
      <w:marRight w:val="0"/>
      <w:marTop w:val="0"/>
      <w:marBottom w:val="0"/>
      <w:divBdr>
        <w:top w:val="none" w:sz="0" w:space="0" w:color="auto"/>
        <w:left w:val="none" w:sz="0" w:space="0" w:color="auto"/>
        <w:bottom w:val="none" w:sz="0" w:space="0" w:color="auto"/>
        <w:right w:val="none" w:sz="0" w:space="0" w:color="auto"/>
      </w:divBdr>
      <w:divsChild>
        <w:div w:id="1273123609">
          <w:marLeft w:val="0"/>
          <w:marRight w:val="0"/>
          <w:marTop w:val="0"/>
          <w:marBottom w:val="0"/>
          <w:divBdr>
            <w:top w:val="none" w:sz="0" w:space="0" w:color="auto"/>
            <w:left w:val="none" w:sz="0" w:space="0" w:color="auto"/>
            <w:bottom w:val="none" w:sz="0" w:space="0" w:color="auto"/>
            <w:right w:val="none" w:sz="0" w:space="0" w:color="auto"/>
          </w:divBdr>
        </w:div>
      </w:divsChild>
    </w:div>
    <w:div w:id="140389244">
      <w:bodyDiv w:val="1"/>
      <w:marLeft w:val="0"/>
      <w:marRight w:val="0"/>
      <w:marTop w:val="0"/>
      <w:marBottom w:val="0"/>
      <w:divBdr>
        <w:top w:val="none" w:sz="0" w:space="0" w:color="auto"/>
        <w:left w:val="none" w:sz="0" w:space="0" w:color="auto"/>
        <w:bottom w:val="none" w:sz="0" w:space="0" w:color="auto"/>
        <w:right w:val="none" w:sz="0" w:space="0" w:color="auto"/>
      </w:divBdr>
      <w:divsChild>
        <w:div w:id="1285234794">
          <w:marLeft w:val="0"/>
          <w:marRight w:val="0"/>
          <w:marTop w:val="0"/>
          <w:marBottom w:val="0"/>
          <w:divBdr>
            <w:top w:val="none" w:sz="0" w:space="0" w:color="auto"/>
            <w:left w:val="none" w:sz="0" w:space="0" w:color="auto"/>
            <w:bottom w:val="none" w:sz="0" w:space="0" w:color="auto"/>
            <w:right w:val="none" w:sz="0" w:space="0" w:color="auto"/>
          </w:divBdr>
        </w:div>
      </w:divsChild>
    </w:div>
    <w:div w:id="141511798">
      <w:bodyDiv w:val="1"/>
      <w:marLeft w:val="0"/>
      <w:marRight w:val="0"/>
      <w:marTop w:val="0"/>
      <w:marBottom w:val="0"/>
      <w:divBdr>
        <w:top w:val="none" w:sz="0" w:space="0" w:color="auto"/>
        <w:left w:val="none" w:sz="0" w:space="0" w:color="auto"/>
        <w:bottom w:val="none" w:sz="0" w:space="0" w:color="auto"/>
        <w:right w:val="none" w:sz="0" w:space="0" w:color="auto"/>
      </w:divBdr>
      <w:divsChild>
        <w:div w:id="1649899575">
          <w:marLeft w:val="1080"/>
          <w:marRight w:val="0"/>
          <w:marTop w:val="100"/>
          <w:marBottom w:val="0"/>
          <w:divBdr>
            <w:top w:val="none" w:sz="0" w:space="0" w:color="auto"/>
            <w:left w:val="none" w:sz="0" w:space="0" w:color="auto"/>
            <w:bottom w:val="none" w:sz="0" w:space="0" w:color="auto"/>
            <w:right w:val="none" w:sz="0" w:space="0" w:color="auto"/>
          </w:divBdr>
        </w:div>
      </w:divsChild>
    </w:div>
    <w:div w:id="170342393">
      <w:bodyDiv w:val="1"/>
      <w:marLeft w:val="0"/>
      <w:marRight w:val="0"/>
      <w:marTop w:val="0"/>
      <w:marBottom w:val="0"/>
      <w:divBdr>
        <w:top w:val="none" w:sz="0" w:space="0" w:color="auto"/>
        <w:left w:val="none" w:sz="0" w:space="0" w:color="auto"/>
        <w:bottom w:val="none" w:sz="0" w:space="0" w:color="auto"/>
        <w:right w:val="none" w:sz="0" w:space="0" w:color="auto"/>
      </w:divBdr>
      <w:divsChild>
        <w:div w:id="1413771275">
          <w:marLeft w:val="0"/>
          <w:marRight w:val="0"/>
          <w:marTop w:val="60"/>
          <w:marBottom w:val="0"/>
          <w:divBdr>
            <w:top w:val="none" w:sz="0" w:space="0" w:color="auto"/>
            <w:left w:val="none" w:sz="0" w:space="0" w:color="auto"/>
            <w:bottom w:val="none" w:sz="0" w:space="0" w:color="auto"/>
            <w:right w:val="none" w:sz="0" w:space="0" w:color="auto"/>
          </w:divBdr>
          <w:divsChild>
            <w:div w:id="50281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10568">
      <w:bodyDiv w:val="1"/>
      <w:marLeft w:val="0"/>
      <w:marRight w:val="0"/>
      <w:marTop w:val="0"/>
      <w:marBottom w:val="0"/>
      <w:divBdr>
        <w:top w:val="none" w:sz="0" w:space="0" w:color="auto"/>
        <w:left w:val="none" w:sz="0" w:space="0" w:color="auto"/>
        <w:bottom w:val="none" w:sz="0" w:space="0" w:color="auto"/>
        <w:right w:val="none" w:sz="0" w:space="0" w:color="auto"/>
      </w:divBdr>
      <w:divsChild>
        <w:div w:id="1987660135">
          <w:marLeft w:val="0"/>
          <w:marRight w:val="0"/>
          <w:marTop w:val="0"/>
          <w:marBottom w:val="0"/>
          <w:divBdr>
            <w:top w:val="none" w:sz="0" w:space="0" w:color="auto"/>
            <w:left w:val="none" w:sz="0" w:space="0" w:color="auto"/>
            <w:bottom w:val="none" w:sz="0" w:space="0" w:color="auto"/>
            <w:right w:val="none" w:sz="0" w:space="0" w:color="auto"/>
          </w:divBdr>
        </w:div>
      </w:divsChild>
    </w:div>
    <w:div w:id="180974366">
      <w:bodyDiv w:val="1"/>
      <w:marLeft w:val="0"/>
      <w:marRight w:val="0"/>
      <w:marTop w:val="0"/>
      <w:marBottom w:val="0"/>
      <w:divBdr>
        <w:top w:val="none" w:sz="0" w:space="0" w:color="auto"/>
        <w:left w:val="none" w:sz="0" w:space="0" w:color="auto"/>
        <w:bottom w:val="none" w:sz="0" w:space="0" w:color="auto"/>
        <w:right w:val="none" w:sz="0" w:space="0" w:color="auto"/>
      </w:divBdr>
      <w:divsChild>
        <w:div w:id="1626231264">
          <w:marLeft w:val="1080"/>
          <w:marRight w:val="0"/>
          <w:marTop w:val="100"/>
          <w:marBottom w:val="0"/>
          <w:divBdr>
            <w:top w:val="none" w:sz="0" w:space="0" w:color="auto"/>
            <w:left w:val="none" w:sz="0" w:space="0" w:color="auto"/>
            <w:bottom w:val="none" w:sz="0" w:space="0" w:color="auto"/>
            <w:right w:val="none" w:sz="0" w:space="0" w:color="auto"/>
          </w:divBdr>
        </w:div>
        <w:div w:id="161432124">
          <w:marLeft w:val="1080"/>
          <w:marRight w:val="0"/>
          <w:marTop w:val="100"/>
          <w:marBottom w:val="0"/>
          <w:divBdr>
            <w:top w:val="none" w:sz="0" w:space="0" w:color="auto"/>
            <w:left w:val="none" w:sz="0" w:space="0" w:color="auto"/>
            <w:bottom w:val="none" w:sz="0" w:space="0" w:color="auto"/>
            <w:right w:val="none" w:sz="0" w:space="0" w:color="auto"/>
          </w:divBdr>
        </w:div>
      </w:divsChild>
    </w:div>
    <w:div w:id="183371841">
      <w:bodyDiv w:val="1"/>
      <w:marLeft w:val="0"/>
      <w:marRight w:val="0"/>
      <w:marTop w:val="0"/>
      <w:marBottom w:val="0"/>
      <w:divBdr>
        <w:top w:val="none" w:sz="0" w:space="0" w:color="auto"/>
        <w:left w:val="none" w:sz="0" w:space="0" w:color="auto"/>
        <w:bottom w:val="none" w:sz="0" w:space="0" w:color="auto"/>
        <w:right w:val="none" w:sz="0" w:space="0" w:color="auto"/>
      </w:divBdr>
      <w:divsChild>
        <w:div w:id="314646374">
          <w:marLeft w:val="0"/>
          <w:marRight w:val="0"/>
          <w:marTop w:val="0"/>
          <w:marBottom w:val="0"/>
          <w:divBdr>
            <w:top w:val="none" w:sz="0" w:space="0" w:color="auto"/>
            <w:left w:val="none" w:sz="0" w:space="0" w:color="auto"/>
            <w:bottom w:val="none" w:sz="0" w:space="0" w:color="auto"/>
            <w:right w:val="none" w:sz="0" w:space="0" w:color="auto"/>
          </w:divBdr>
        </w:div>
      </w:divsChild>
    </w:div>
    <w:div w:id="214397723">
      <w:bodyDiv w:val="1"/>
      <w:marLeft w:val="0"/>
      <w:marRight w:val="0"/>
      <w:marTop w:val="0"/>
      <w:marBottom w:val="0"/>
      <w:divBdr>
        <w:top w:val="none" w:sz="0" w:space="0" w:color="auto"/>
        <w:left w:val="none" w:sz="0" w:space="0" w:color="auto"/>
        <w:bottom w:val="none" w:sz="0" w:space="0" w:color="auto"/>
        <w:right w:val="none" w:sz="0" w:space="0" w:color="auto"/>
      </w:divBdr>
      <w:divsChild>
        <w:div w:id="1669407300">
          <w:marLeft w:val="0"/>
          <w:marRight w:val="0"/>
          <w:marTop w:val="0"/>
          <w:marBottom w:val="0"/>
          <w:divBdr>
            <w:top w:val="none" w:sz="0" w:space="0" w:color="auto"/>
            <w:left w:val="none" w:sz="0" w:space="0" w:color="auto"/>
            <w:bottom w:val="none" w:sz="0" w:space="0" w:color="auto"/>
            <w:right w:val="none" w:sz="0" w:space="0" w:color="auto"/>
          </w:divBdr>
        </w:div>
      </w:divsChild>
    </w:div>
    <w:div w:id="216818395">
      <w:bodyDiv w:val="1"/>
      <w:marLeft w:val="0"/>
      <w:marRight w:val="0"/>
      <w:marTop w:val="0"/>
      <w:marBottom w:val="0"/>
      <w:divBdr>
        <w:top w:val="none" w:sz="0" w:space="0" w:color="auto"/>
        <w:left w:val="none" w:sz="0" w:space="0" w:color="auto"/>
        <w:bottom w:val="none" w:sz="0" w:space="0" w:color="auto"/>
        <w:right w:val="none" w:sz="0" w:space="0" w:color="auto"/>
      </w:divBdr>
    </w:div>
    <w:div w:id="228733399">
      <w:bodyDiv w:val="1"/>
      <w:marLeft w:val="0"/>
      <w:marRight w:val="0"/>
      <w:marTop w:val="0"/>
      <w:marBottom w:val="0"/>
      <w:divBdr>
        <w:top w:val="none" w:sz="0" w:space="0" w:color="auto"/>
        <w:left w:val="none" w:sz="0" w:space="0" w:color="auto"/>
        <w:bottom w:val="none" w:sz="0" w:space="0" w:color="auto"/>
        <w:right w:val="none" w:sz="0" w:space="0" w:color="auto"/>
      </w:divBdr>
      <w:divsChild>
        <w:div w:id="1472212018">
          <w:marLeft w:val="0"/>
          <w:marRight w:val="0"/>
          <w:marTop w:val="0"/>
          <w:marBottom w:val="0"/>
          <w:divBdr>
            <w:top w:val="none" w:sz="0" w:space="0" w:color="auto"/>
            <w:left w:val="none" w:sz="0" w:space="0" w:color="auto"/>
            <w:bottom w:val="none" w:sz="0" w:space="0" w:color="auto"/>
            <w:right w:val="none" w:sz="0" w:space="0" w:color="auto"/>
          </w:divBdr>
        </w:div>
      </w:divsChild>
    </w:div>
    <w:div w:id="236594570">
      <w:bodyDiv w:val="1"/>
      <w:marLeft w:val="0"/>
      <w:marRight w:val="0"/>
      <w:marTop w:val="0"/>
      <w:marBottom w:val="0"/>
      <w:divBdr>
        <w:top w:val="none" w:sz="0" w:space="0" w:color="auto"/>
        <w:left w:val="none" w:sz="0" w:space="0" w:color="auto"/>
        <w:bottom w:val="none" w:sz="0" w:space="0" w:color="auto"/>
        <w:right w:val="none" w:sz="0" w:space="0" w:color="auto"/>
      </w:divBdr>
      <w:divsChild>
        <w:div w:id="177164200">
          <w:marLeft w:val="0"/>
          <w:marRight w:val="0"/>
          <w:marTop w:val="0"/>
          <w:marBottom w:val="0"/>
          <w:divBdr>
            <w:top w:val="none" w:sz="0" w:space="0" w:color="auto"/>
            <w:left w:val="none" w:sz="0" w:space="0" w:color="auto"/>
            <w:bottom w:val="none" w:sz="0" w:space="0" w:color="auto"/>
            <w:right w:val="none" w:sz="0" w:space="0" w:color="auto"/>
          </w:divBdr>
        </w:div>
      </w:divsChild>
    </w:div>
    <w:div w:id="242951499">
      <w:bodyDiv w:val="1"/>
      <w:marLeft w:val="0"/>
      <w:marRight w:val="0"/>
      <w:marTop w:val="0"/>
      <w:marBottom w:val="0"/>
      <w:divBdr>
        <w:top w:val="none" w:sz="0" w:space="0" w:color="auto"/>
        <w:left w:val="none" w:sz="0" w:space="0" w:color="auto"/>
        <w:bottom w:val="none" w:sz="0" w:space="0" w:color="auto"/>
        <w:right w:val="none" w:sz="0" w:space="0" w:color="auto"/>
      </w:divBdr>
      <w:divsChild>
        <w:div w:id="961499936">
          <w:marLeft w:val="0"/>
          <w:marRight w:val="0"/>
          <w:marTop w:val="0"/>
          <w:marBottom w:val="0"/>
          <w:divBdr>
            <w:top w:val="none" w:sz="0" w:space="0" w:color="auto"/>
            <w:left w:val="none" w:sz="0" w:space="0" w:color="auto"/>
            <w:bottom w:val="none" w:sz="0" w:space="0" w:color="auto"/>
            <w:right w:val="none" w:sz="0" w:space="0" w:color="auto"/>
          </w:divBdr>
        </w:div>
      </w:divsChild>
    </w:div>
    <w:div w:id="249898372">
      <w:bodyDiv w:val="1"/>
      <w:marLeft w:val="0"/>
      <w:marRight w:val="0"/>
      <w:marTop w:val="0"/>
      <w:marBottom w:val="0"/>
      <w:divBdr>
        <w:top w:val="none" w:sz="0" w:space="0" w:color="auto"/>
        <w:left w:val="none" w:sz="0" w:space="0" w:color="auto"/>
        <w:bottom w:val="none" w:sz="0" w:space="0" w:color="auto"/>
        <w:right w:val="none" w:sz="0" w:space="0" w:color="auto"/>
      </w:divBdr>
      <w:divsChild>
        <w:div w:id="796601200">
          <w:marLeft w:val="0"/>
          <w:marRight w:val="0"/>
          <w:marTop w:val="0"/>
          <w:marBottom w:val="0"/>
          <w:divBdr>
            <w:top w:val="none" w:sz="0" w:space="0" w:color="auto"/>
            <w:left w:val="none" w:sz="0" w:space="0" w:color="auto"/>
            <w:bottom w:val="none" w:sz="0" w:space="0" w:color="auto"/>
            <w:right w:val="none" w:sz="0" w:space="0" w:color="auto"/>
          </w:divBdr>
          <w:divsChild>
            <w:div w:id="1425952798">
              <w:marLeft w:val="0"/>
              <w:marRight w:val="0"/>
              <w:marTop w:val="0"/>
              <w:marBottom w:val="0"/>
              <w:divBdr>
                <w:top w:val="none" w:sz="0" w:space="0" w:color="auto"/>
                <w:left w:val="none" w:sz="0" w:space="0" w:color="auto"/>
                <w:bottom w:val="none" w:sz="0" w:space="0" w:color="auto"/>
                <w:right w:val="none" w:sz="0" w:space="0" w:color="auto"/>
              </w:divBdr>
              <w:divsChild>
                <w:div w:id="1513839488">
                  <w:marLeft w:val="0"/>
                  <w:marRight w:val="0"/>
                  <w:marTop w:val="0"/>
                  <w:marBottom w:val="0"/>
                  <w:divBdr>
                    <w:top w:val="none" w:sz="0" w:space="0" w:color="auto"/>
                    <w:left w:val="none" w:sz="0" w:space="0" w:color="auto"/>
                    <w:bottom w:val="none" w:sz="0" w:space="0" w:color="auto"/>
                    <w:right w:val="none" w:sz="0" w:space="0" w:color="auto"/>
                  </w:divBdr>
                  <w:divsChild>
                    <w:div w:id="114840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087406">
      <w:bodyDiv w:val="1"/>
      <w:marLeft w:val="0"/>
      <w:marRight w:val="0"/>
      <w:marTop w:val="0"/>
      <w:marBottom w:val="0"/>
      <w:divBdr>
        <w:top w:val="none" w:sz="0" w:space="0" w:color="auto"/>
        <w:left w:val="none" w:sz="0" w:space="0" w:color="auto"/>
        <w:bottom w:val="none" w:sz="0" w:space="0" w:color="auto"/>
        <w:right w:val="none" w:sz="0" w:space="0" w:color="auto"/>
      </w:divBdr>
    </w:div>
    <w:div w:id="271714943">
      <w:bodyDiv w:val="1"/>
      <w:marLeft w:val="0"/>
      <w:marRight w:val="0"/>
      <w:marTop w:val="0"/>
      <w:marBottom w:val="0"/>
      <w:divBdr>
        <w:top w:val="none" w:sz="0" w:space="0" w:color="auto"/>
        <w:left w:val="none" w:sz="0" w:space="0" w:color="auto"/>
        <w:bottom w:val="none" w:sz="0" w:space="0" w:color="auto"/>
        <w:right w:val="none" w:sz="0" w:space="0" w:color="auto"/>
      </w:divBdr>
      <w:divsChild>
        <w:div w:id="1698892207">
          <w:marLeft w:val="0"/>
          <w:marRight w:val="0"/>
          <w:marTop w:val="0"/>
          <w:marBottom w:val="0"/>
          <w:divBdr>
            <w:top w:val="none" w:sz="0" w:space="0" w:color="auto"/>
            <w:left w:val="none" w:sz="0" w:space="0" w:color="auto"/>
            <w:bottom w:val="none" w:sz="0" w:space="0" w:color="auto"/>
            <w:right w:val="none" w:sz="0" w:space="0" w:color="auto"/>
          </w:divBdr>
        </w:div>
      </w:divsChild>
    </w:div>
    <w:div w:id="278732038">
      <w:bodyDiv w:val="1"/>
      <w:marLeft w:val="0"/>
      <w:marRight w:val="0"/>
      <w:marTop w:val="0"/>
      <w:marBottom w:val="0"/>
      <w:divBdr>
        <w:top w:val="none" w:sz="0" w:space="0" w:color="auto"/>
        <w:left w:val="none" w:sz="0" w:space="0" w:color="auto"/>
        <w:bottom w:val="none" w:sz="0" w:space="0" w:color="auto"/>
        <w:right w:val="none" w:sz="0" w:space="0" w:color="auto"/>
      </w:divBdr>
    </w:div>
    <w:div w:id="285737933">
      <w:bodyDiv w:val="1"/>
      <w:marLeft w:val="0"/>
      <w:marRight w:val="0"/>
      <w:marTop w:val="0"/>
      <w:marBottom w:val="0"/>
      <w:divBdr>
        <w:top w:val="none" w:sz="0" w:space="0" w:color="auto"/>
        <w:left w:val="none" w:sz="0" w:space="0" w:color="auto"/>
        <w:bottom w:val="none" w:sz="0" w:space="0" w:color="auto"/>
        <w:right w:val="none" w:sz="0" w:space="0" w:color="auto"/>
      </w:divBdr>
      <w:divsChild>
        <w:div w:id="1102184545">
          <w:marLeft w:val="605"/>
          <w:marRight w:val="0"/>
          <w:marTop w:val="40"/>
          <w:marBottom w:val="80"/>
          <w:divBdr>
            <w:top w:val="none" w:sz="0" w:space="0" w:color="auto"/>
            <w:left w:val="none" w:sz="0" w:space="0" w:color="auto"/>
            <w:bottom w:val="none" w:sz="0" w:space="0" w:color="auto"/>
            <w:right w:val="none" w:sz="0" w:space="0" w:color="auto"/>
          </w:divBdr>
        </w:div>
      </w:divsChild>
    </w:div>
    <w:div w:id="288509179">
      <w:bodyDiv w:val="1"/>
      <w:marLeft w:val="0"/>
      <w:marRight w:val="0"/>
      <w:marTop w:val="0"/>
      <w:marBottom w:val="0"/>
      <w:divBdr>
        <w:top w:val="none" w:sz="0" w:space="0" w:color="auto"/>
        <w:left w:val="none" w:sz="0" w:space="0" w:color="auto"/>
        <w:bottom w:val="none" w:sz="0" w:space="0" w:color="auto"/>
        <w:right w:val="none" w:sz="0" w:space="0" w:color="auto"/>
      </w:divBdr>
      <w:divsChild>
        <w:div w:id="1459453618">
          <w:marLeft w:val="0"/>
          <w:marRight w:val="0"/>
          <w:marTop w:val="0"/>
          <w:marBottom w:val="0"/>
          <w:divBdr>
            <w:top w:val="none" w:sz="0" w:space="0" w:color="auto"/>
            <w:left w:val="none" w:sz="0" w:space="0" w:color="auto"/>
            <w:bottom w:val="none" w:sz="0" w:space="0" w:color="auto"/>
            <w:right w:val="none" w:sz="0" w:space="0" w:color="auto"/>
          </w:divBdr>
        </w:div>
      </w:divsChild>
    </w:div>
    <w:div w:id="293561624">
      <w:bodyDiv w:val="1"/>
      <w:marLeft w:val="0"/>
      <w:marRight w:val="0"/>
      <w:marTop w:val="0"/>
      <w:marBottom w:val="0"/>
      <w:divBdr>
        <w:top w:val="none" w:sz="0" w:space="0" w:color="auto"/>
        <w:left w:val="none" w:sz="0" w:space="0" w:color="auto"/>
        <w:bottom w:val="none" w:sz="0" w:space="0" w:color="auto"/>
        <w:right w:val="none" w:sz="0" w:space="0" w:color="auto"/>
      </w:divBdr>
      <w:divsChild>
        <w:div w:id="674570403">
          <w:marLeft w:val="1080"/>
          <w:marRight w:val="0"/>
          <w:marTop w:val="100"/>
          <w:marBottom w:val="0"/>
          <w:divBdr>
            <w:top w:val="none" w:sz="0" w:space="0" w:color="auto"/>
            <w:left w:val="none" w:sz="0" w:space="0" w:color="auto"/>
            <w:bottom w:val="none" w:sz="0" w:space="0" w:color="auto"/>
            <w:right w:val="none" w:sz="0" w:space="0" w:color="auto"/>
          </w:divBdr>
        </w:div>
      </w:divsChild>
    </w:div>
    <w:div w:id="302198536">
      <w:bodyDiv w:val="1"/>
      <w:marLeft w:val="0"/>
      <w:marRight w:val="0"/>
      <w:marTop w:val="0"/>
      <w:marBottom w:val="0"/>
      <w:divBdr>
        <w:top w:val="none" w:sz="0" w:space="0" w:color="auto"/>
        <w:left w:val="none" w:sz="0" w:space="0" w:color="auto"/>
        <w:bottom w:val="none" w:sz="0" w:space="0" w:color="auto"/>
        <w:right w:val="none" w:sz="0" w:space="0" w:color="auto"/>
      </w:divBdr>
    </w:div>
    <w:div w:id="308019807">
      <w:bodyDiv w:val="1"/>
      <w:marLeft w:val="0"/>
      <w:marRight w:val="0"/>
      <w:marTop w:val="0"/>
      <w:marBottom w:val="0"/>
      <w:divBdr>
        <w:top w:val="none" w:sz="0" w:space="0" w:color="auto"/>
        <w:left w:val="none" w:sz="0" w:space="0" w:color="auto"/>
        <w:bottom w:val="none" w:sz="0" w:space="0" w:color="auto"/>
        <w:right w:val="none" w:sz="0" w:space="0" w:color="auto"/>
      </w:divBdr>
      <w:divsChild>
        <w:div w:id="1781294866">
          <w:marLeft w:val="0"/>
          <w:marRight w:val="0"/>
          <w:marTop w:val="0"/>
          <w:marBottom w:val="0"/>
          <w:divBdr>
            <w:top w:val="none" w:sz="0" w:space="0" w:color="auto"/>
            <w:left w:val="none" w:sz="0" w:space="0" w:color="auto"/>
            <w:bottom w:val="none" w:sz="0" w:space="0" w:color="auto"/>
            <w:right w:val="none" w:sz="0" w:space="0" w:color="auto"/>
          </w:divBdr>
        </w:div>
        <w:div w:id="2017608015">
          <w:marLeft w:val="0"/>
          <w:marRight w:val="0"/>
          <w:marTop w:val="0"/>
          <w:marBottom w:val="0"/>
          <w:divBdr>
            <w:top w:val="none" w:sz="0" w:space="0" w:color="auto"/>
            <w:left w:val="none" w:sz="0" w:space="0" w:color="auto"/>
            <w:bottom w:val="none" w:sz="0" w:space="0" w:color="auto"/>
            <w:right w:val="none" w:sz="0" w:space="0" w:color="auto"/>
          </w:divBdr>
        </w:div>
        <w:div w:id="2053574887">
          <w:marLeft w:val="0"/>
          <w:marRight w:val="0"/>
          <w:marTop w:val="0"/>
          <w:marBottom w:val="0"/>
          <w:divBdr>
            <w:top w:val="none" w:sz="0" w:space="0" w:color="auto"/>
            <w:left w:val="none" w:sz="0" w:space="0" w:color="auto"/>
            <w:bottom w:val="none" w:sz="0" w:space="0" w:color="auto"/>
            <w:right w:val="none" w:sz="0" w:space="0" w:color="auto"/>
          </w:divBdr>
        </w:div>
      </w:divsChild>
    </w:div>
    <w:div w:id="322783878">
      <w:bodyDiv w:val="1"/>
      <w:marLeft w:val="0"/>
      <w:marRight w:val="0"/>
      <w:marTop w:val="0"/>
      <w:marBottom w:val="0"/>
      <w:divBdr>
        <w:top w:val="none" w:sz="0" w:space="0" w:color="auto"/>
        <w:left w:val="none" w:sz="0" w:space="0" w:color="auto"/>
        <w:bottom w:val="none" w:sz="0" w:space="0" w:color="auto"/>
        <w:right w:val="none" w:sz="0" w:space="0" w:color="auto"/>
      </w:divBdr>
      <w:divsChild>
        <w:div w:id="1436290683">
          <w:marLeft w:val="0"/>
          <w:marRight w:val="0"/>
          <w:marTop w:val="0"/>
          <w:marBottom w:val="0"/>
          <w:divBdr>
            <w:top w:val="none" w:sz="0" w:space="0" w:color="auto"/>
            <w:left w:val="none" w:sz="0" w:space="0" w:color="auto"/>
            <w:bottom w:val="none" w:sz="0" w:space="0" w:color="auto"/>
            <w:right w:val="none" w:sz="0" w:space="0" w:color="auto"/>
          </w:divBdr>
        </w:div>
      </w:divsChild>
    </w:div>
    <w:div w:id="325403736">
      <w:bodyDiv w:val="1"/>
      <w:marLeft w:val="0"/>
      <w:marRight w:val="0"/>
      <w:marTop w:val="0"/>
      <w:marBottom w:val="0"/>
      <w:divBdr>
        <w:top w:val="none" w:sz="0" w:space="0" w:color="auto"/>
        <w:left w:val="none" w:sz="0" w:space="0" w:color="auto"/>
        <w:bottom w:val="none" w:sz="0" w:space="0" w:color="auto"/>
        <w:right w:val="none" w:sz="0" w:space="0" w:color="auto"/>
      </w:divBdr>
      <w:divsChild>
        <w:div w:id="1084451291">
          <w:marLeft w:val="0"/>
          <w:marRight w:val="0"/>
          <w:marTop w:val="0"/>
          <w:marBottom w:val="0"/>
          <w:divBdr>
            <w:top w:val="none" w:sz="0" w:space="0" w:color="auto"/>
            <w:left w:val="none" w:sz="0" w:space="0" w:color="auto"/>
            <w:bottom w:val="none" w:sz="0" w:space="0" w:color="auto"/>
            <w:right w:val="none" w:sz="0" w:space="0" w:color="auto"/>
          </w:divBdr>
          <w:divsChild>
            <w:div w:id="1337994979">
              <w:marLeft w:val="0"/>
              <w:marRight w:val="0"/>
              <w:marTop w:val="0"/>
              <w:marBottom w:val="0"/>
              <w:divBdr>
                <w:top w:val="none" w:sz="0" w:space="0" w:color="auto"/>
                <w:left w:val="none" w:sz="0" w:space="0" w:color="auto"/>
                <w:bottom w:val="none" w:sz="0" w:space="0" w:color="auto"/>
                <w:right w:val="none" w:sz="0" w:space="0" w:color="auto"/>
              </w:divBdr>
              <w:divsChild>
                <w:div w:id="416361811">
                  <w:marLeft w:val="0"/>
                  <w:marRight w:val="0"/>
                  <w:marTop w:val="0"/>
                  <w:marBottom w:val="0"/>
                  <w:divBdr>
                    <w:top w:val="none" w:sz="0" w:space="0" w:color="auto"/>
                    <w:left w:val="none" w:sz="0" w:space="0" w:color="auto"/>
                    <w:bottom w:val="none" w:sz="0" w:space="0" w:color="auto"/>
                    <w:right w:val="none" w:sz="0" w:space="0" w:color="auto"/>
                  </w:divBdr>
                  <w:divsChild>
                    <w:div w:id="118745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287889">
      <w:bodyDiv w:val="1"/>
      <w:marLeft w:val="0"/>
      <w:marRight w:val="0"/>
      <w:marTop w:val="0"/>
      <w:marBottom w:val="0"/>
      <w:divBdr>
        <w:top w:val="none" w:sz="0" w:space="0" w:color="auto"/>
        <w:left w:val="none" w:sz="0" w:space="0" w:color="auto"/>
        <w:bottom w:val="none" w:sz="0" w:space="0" w:color="auto"/>
        <w:right w:val="none" w:sz="0" w:space="0" w:color="auto"/>
      </w:divBdr>
      <w:divsChild>
        <w:div w:id="206987038">
          <w:marLeft w:val="0"/>
          <w:marRight w:val="0"/>
          <w:marTop w:val="0"/>
          <w:marBottom w:val="0"/>
          <w:divBdr>
            <w:top w:val="none" w:sz="0" w:space="0" w:color="auto"/>
            <w:left w:val="none" w:sz="0" w:space="0" w:color="auto"/>
            <w:bottom w:val="none" w:sz="0" w:space="0" w:color="auto"/>
            <w:right w:val="none" w:sz="0" w:space="0" w:color="auto"/>
          </w:divBdr>
        </w:div>
      </w:divsChild>
    </w:div>
    <w:div w:id="346251729">
      <w:bodyDiv w:val="1"/>
      <w:marLeft w:val="0"/>
      <w:marRight w:val="0"/>
      <w:marTop w:val="0"/>
      <w:marBottom w:val="0"/>
      <w:divBdr>
        <w:top w:val="none" w:sz="0" w:space="0" w:color="auto"/>
        <w:left w:val="none" w:sz="0" w:space="0" w:color="auto"/>
        <w:bottom w:val="none" w:sz="0" w:space="0" w:color="auto"/>
        <w:right w:val="none" w:sz="0" w:space="0" w:color="auto"/>
      </w:divBdr>
      <w:divsChild>
        <w:div w:id="120732263">
          <w:marLeft w:val="0"/>
          <w:marRight w:val="0"/>
          <w:marTop w:val="0"/>
          <w:marBottom w:val="0"/>
          <w:divBdr>
            <w:top w:val="none" w:sz="0" w:space="0" w:color="auto"/>
            <w:left w:val="none" w:sz="0" w:space="0" w:color="auto"/>
            <w:bottom w:val="none" w:sz="0" w:space="0" w:color="auto"/>
            <w:right w:val="none" w:sz="0" w:space="0" w:color="auto"/>
          </w:divBdr>
        </w:div>
      </w:divsChild>
    </w:div>
    <w:div w:id="360516109">
      <w:bodyDiv w:val="1"/>
      <w:marLeft w:val="0"/>
      <w:marRight w:val="0"/>
      <w:marTop w:val="0"/>
      <w:marBottom w:val="0"/>
      <w:divBdr>
        <w:top w:val="none" w:sz="0" w:space="0" w:color="auto"/>
        <w:left w:val="none" w:sz="0" w:space="0" w:color="auto"/>
        <w:bottom w:val="none" w:sz="0" w:space="0" w:color="auto"/>
        <w:right w:val="none" w:sz="0" w:space="0" w:color="auto"/>
      </w:divBdr>
      <w:divsChild>
        <w:div w:id="37706065">
          <w:marLeft w:val="0"/>
          <w:marRight w:val="0"/>
          <w:marTop w:val="0"/>
          <w:marBottom w:val="0"/>
          <w:divBdr>
            <w:top w:val="none" w:sz="0" w:space="0" w:color="auto"/>
            <w:left w:val="none" w:sz="0" w:space="0" w:color="auto"/>
            <w:bottom w:val="none" w:sz="0" w:space="0" w:color="auto"/>
            <w:right w:val="none" w:sz="0" w:space="0" w:color="auto"/>
          </w:divBdr>
        </w:div>
      </w:divsChild>
    </w:div>
    <w:div w:id="372852942">
      <w:bodyDiv w:val="1"/>
      <w:marLeft w:val="0"/>
      <w:marRight w:val="0"/>
      <w:marTop w:val="0"/>
      <w:marBottom w:val="0"/>
      <w:divBdr>
        <w:top w:val="none" w:sz="0" w:space="0" w:color="auto"/>
        <w:left w:val="none" w:sz="0" w:space="0" w:color="auto"/>
        <w:bottom w:val="none" w:sz="0" w:space="0" w:color="auto"/>
        <w:right w:val="none" w:sz="0" w:space="0" w:color="auto"/>
      </w:divBdr>
      <w:divsChild>
        <w:div w:id="1921018010">
          <w:marLeft w:val="0"/>
          <w:marRight w:val="0"/>
          <w:marTop w:val="0"/>
          <w:marBottom w:val="0"/>
          <w:divBdr>
            <w:top w:val="none" w:sz="0" w:space="0" w:color="auto"/>
            <w:left w:val="none" w:sz="0" w:space="0" w:color="auto"/>
            <w:bottom w:val="none" w:sz="0" w:space="0" w:color="auto"/>
            <w:right w:val="none" w:sz="0" w:space="0" w:color="auto"/>
          </w:divBdr>
        </w:div>
      </w:divsChild>
    </w:div>
    <w:div w:id="376589728">
      <w:bodyDiv w:val="1"/>
      <w:marLeft w:val="0"/>
      <w:marRight w:val="0"/>
      <w:marTop w:val="0"/>
      <w:marBottom w:val="0"/>
      <w:divBdr>
        <w:top w:val="none" w:sz="0" w:space="0" w:color="auto"/>
        <w:left w:val="none" w:sz="0" w:space="0" w:color="auto"/>
        <w:bottom w:val="none" w:sz="0" w:space="0" w:color="auto"/>
        <w:right w:val="none" w:sz="0" w:space="0" w:color="auto"/>
      </w:divBdr>
      <w:divsChild>
        <w:div w:id="1611082535">
          <w:marLeft w:val="0"/>
          <w:marRight w:val="0"/>
          <w:marTop w:val="0"/>
          <w:marBottom w:val="0"/>
          <w:divBdr>
            <w:top w:val="none" w:sz="0" w:space="0" w:color="auto"/>
            <w:left w:val="none" w:sz="0" w:space="0" w:color="auto"/>
            <w:bottom w:val="none" w:sz="0" w:space="0" w:color="auto"/>
            <w:right w:val="none" w:sz="0" w:space="0" w:color="auto"/>
          </w:divBdr>
          <w:divsChild>
            <w:div w:id="742525818">
              <w:marLeft w:val="0"/>
              <w:marRight w:val="0"/>
              <w:marTop w:val="0"/>
              <w:marBottom w:val="0"/>
              <w:divBdr>
                <w:top w:val="none" w:sz="0" w:space="0" w:color="auto"/>
                <w:left w:val="none" w:sz="0" w:space="0" w:color="auto"/>
                <w:bottom w:val="none" w:sz="0" w:space="0" w:color="auto"/>
                <w:right w:val="none" w:sz="0" w:space="0" w:color="auto"/>
              </w:divBdr>
              <w:divsChild>
                <w:div w:id="1862544765">
                  <w:marLeft w:val="0"/>
                  <w:marRight w:val="0"/>
                  <w:marTop w:val="0"/>
                  <w:marBottom w:val="0"/>
                  <w:divBdr>
                    <w:top w:val="none" w:sz="0" w:space="0" w:color="auto"/>
                    <w:left w:val="none" w:sz="0" w:space="0" w:color="auto"/>
                    <w:bottom w:val="none" w:sz="0" w:space="0" w:color="auto"/>
                    <w:right w:val="none" w:sz="0" w:space="0" w:color="auto"/>
                  </w:divBdr>
                  <w:divsChild>
                    <w:div w:id="1418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939927">
      <w:bodyDiv w:val="1"/>
      <w:marLeft w:val="0"/>
      <w:marRight w:val="0"/>
      <w:marTop w:val="0"/>
      <w:marBottom w:val="0"/>
      <w:divBdr>
        <w:top w:val="none" w:sz="0" w:space="0" w:color="auto"/>
        <w:left w:val="none" w:sz="0" w:space="0" w:color="auto"/>
        <w:bottom w:val="none" w:sz="0" w:space="0" w:color="auto"/>
        <w:right w:val="none" w:sz="0" w:space="0" w:color="auto"/>
      </w:divBdr>
      <w:divsChild>
        <w:div w:id="1967808476">
          <w:marLeft w:val="1080"/>
          <w:marRight w:val="0"/>
          <w:marTop w:val="100"/>
          <w:marBottom w:val="0"/>
          <w:divBdr>
            <w:top w:val="none" w:sz="0" w:space="0" w:color="auto"/>
            <w:left w:val="none" w:sz="0" w:space="0" w:color="auto"/>
            <w:bottom w:val="none" w:sz="0" w:space="0" w:color="auto"/>
            <w:right w:val="none" w:sz="0" w:space="0" w:color="auto"/>
          </w:divBdr>
        </w:div>
      </w:divsChild>
    </w:div>
    <w:div w:id="384186011">
      <w:bodyDiv w:val="1"/>
      <w:marLeft w:val="0"/>
      <w:marRight w:val="0"/>
      <w:marTop w:val="0"/>
      <w:marBottom w:val="0"/>
      <w:divBdr>
        <w:top w:val="none" w:sz="0" w:space="0" w:color="auto"/>
        <w:left w:val="none" w:sz="0" w:space="0" w:color="auto"/>
        <w:bottom w:val="none" w:sz="0" w:space="0" w:color="auto"/>
        <w:right w:val="none" w:sz="0" w:space="0" w:color="auto"/>
      </w:divBdr>
      <w:divsChild>
        <w:div w:id="245964025">
          <w:marLeft w:val="0"/>
          <w:marRight w:val="0"/>
          <w:marTop w:val="0"/>
          <w:marBottom w:val="0"/>
          <w:divBdr>
            <w:top w:val="none" w:sz="0" w:space="0" w:color="auto"/>
            <w:left w:val="none" w:sz="0" w:space="0" w:color="auto"/>
            <w:bottom w:val="none" w:sz="0" w:space="0" w:color="auto"/>
            <w:right w:val="none" w:sz="0" w:space="0" w:color="auto"/>
          </w:divBdr>
        </w:div>
      </w:divsChild>
    </w:div>
    <w:div w:id="388654297">
      <w:bodyDiv w:val="1"/>
      <w:marLeft w:val="0"/>
      <w:marRight w:val="0"/>
      <w:marTop w:val="0"/>
      <w:marBottom w:val="0"/>
      <w:divBdr>
        <w:top w:val="none" w:sz="0" w:space="0" w:color="auto"/>
        <w:left w:val="none" w:sz="0" w:space="0" w:color="auto"/>
        <w:bottom w:val="none" w:sz="0" w:space="0" w:color="auto"/>
        <w:right w:val="none" w:sz="0" w:space="0" w:color="auto"/>
      </w:divBdr>
    </w:div>
    <w:div w:id="400177507">
      <w:bodyDiv w:val="1"/>
      <w:marLeft w:val="0"/>
      <w:marRight w:val="0"/>
      <w:marTop w:val="0"/>
      <w:marBottom w:val="0"/>
      <w:divBdr>
        <w:top w:val="none" w:sz="0" w:space="0" w:color="auto"/>
        <w:left w:val="none" w:sz="0" w:space="0" w:color="auto"/>
        <w:bottom w:val="none" w:sz="0" w:space="0" w:color="auto"/>
        <w:right w:val="none" w:sz="0" w:space="0" w:color="auto"/>
      </w:divBdr>
      <w:divsChild>
        <w:div w:id="2070569157">
          <w:marLeft w:val="0"/>
          <w:marRight w:val="0"/>
          <w:marTop w:val="0"/>
          <w:marBottom w:val="0"/>
          <w:divBdr>
            <w:top w:val="none" w:sz="0" w:space="0" w:color="auto"/>
            <w:left w:val="none" w:sz="0" w:space="0" w:color="auto"/>
            <w:bottom w:val="none" w:sz="0" w:space="0" w:color="auto"/>
            <w:right w:val="none" w:sz="0" w:space="0" w:color="auto"/>
          </w:divBdr>
        </w:div>
      </w:divsChild>
    </w:div>
    <w:div w:id="423456802">
      <w:bodyDiv w:val="1"/>
      <w:marLeft w:val="0"/>
      <w:marRight w:val="0"/>
      <w:marTop w:val="0"/>
      <w:marBottom w:val="0"/>
      <w:divBdr>
        <w:top w:val="none" w:sz="0" w:space="0" w:color="auto"/>
        <w:left w:val="none" w:sz="0" w:space="0" w:color="auto"/>
        <w:bottom w:val="none" w:sz="0" w:space="0" w:color="auto"/>
        <w:right w:val="none" w:sz="0" w:space="0" w:color="auto"/>
      </w:divBdr>
      <w:divsChild>
        <w:div w:id="96803138">
          <w:marLeft w:val="0"/>
          <w:marRight w:val="0"/>
          <w:marTop w:val="0"/>
          <w:marBottom w:val="0"/>
          <w:divBdr>
            <w:top w:val="none" w:sz="0" w:space="0" w:color="auto"/>
            <w:left w:val="none" w:sz="0" w:space="0" w:color="auto"/>
            <w:bottom w:val="none" w:sz="0" w:space="0" w:color="auto"/>
            <w:right w:val="none" w:sz="0" w:space="0" w:color="auto"/>
          </w:divBdr>
        </w:div>
      </w:divsChild>
    </w:div>
    <w:div w:id="429619911">
      <w:bodyDiv w:val="1"/>
      <w:marLeft w:val="0"/>
      <w:marRight w:val="0"/>
      <w:marTop w:val="0"/>
      <w:marBottom w:val="0"/>
      <w:divBdr>
        <w:top w:val="none" w:sz="0" w:space="0" w:color="auto"/>
        <w:left w:val="none" w:sz="0" w:space="0" w:color="auto"/>
        <w:bottom w:val="none" w:sz="0" w:space="0" w:color="auto"/>
        <w:right w:val="none" w:sz="0" w:space="0" w:color="auto"/>
      </w:divBdr>
      <w:divsChild>
        <w:div w:id="858857942">
          <w:marLeft w:val="0"/>
          <w:marRight w:val="0"/>
          <w:marTop w:val="0"/>
          <w:marBottom w:val="0"/>
          <w:divBdr>
            <w:top w:val="none" w:sz="0" w:space="0" w:color="auto"/>
            <w:left w:val="none" w:sz="0" w:space="0" w:color="auto"/>
            <w:bottom w:val="none" w:sz="0" w:space="0" w:color="auto"/>
            <w:right w:val="none" w:sz="0" w:space="0" w:color="auto"/>
          </w:divBdr>
        </w:div>
      </w:divsChild>
    </w:div>
    <w:div w:id="433479062">
      <w:bodyDiv w:val="1"/>
      <w:marLeft w:val="0"/>
      <w:marRight w:val="0"/>
      <w:marTop w:val="0"/>
      <w:marBottom w:val="0"/>
      <w:divBdr>
        <w:top w:val="none" w:sz="0" w:space="0" w:color="auto"/>
        <w:left w:val="none" w:sz="0" w:space="0" w:color="auto"/>
        <w:bottom w:val="none" w:sz="0" w:space="0" w:color="auto"/>
        <w:right w:val="none" w:sz="0" w:space="0" w:color="auto"/>
      </w:divBdr>
      <w:divsChild>
        <w:div w:id="651909761">
          <w:marLeft w:val="0"/>
          <w:marRight w:val="0"/>
          <w:marTop w:val="0"/>
          <w:marBottom w:val="0"/>
          <w:divBdr>
            <w:top w:val="none" w:sz="0" w:space="0" w:color="auto"/>
            <w:left w:val="none" w:sz="0" w:space="0" w:color="auto"/>
            <w:bottom w:val="none" w:sz="0" w:space="0" w:color="auto"/>
            <w:right w:val="none" w:sz="0" w:space="0" w:color="auto"/>
          </w:divBdr>
        </w:div>
      </w:divsChild>
    </w:div>
    <w:div w:id="450127461">
      <w:bodyDiv w:val="1"/>
      <w:marLeft w:val="0"/>
      <w:marRight w:val="0"/>
      <w:marTop w:val="0"/>
      <w:marBottom w:val="0"/>
      <w:divBdr>
        <w:top w:val="none" w:sz="0" w:space="0" w:color="auto"/>
        <w:left w:val="none" w:sz="0" w:space="0" w:color="auto"/>
        <w:bottom w:val="none" w:sz="0" w:space="0" w:color="auto"/>
        <w:right w:val="none" w:sz="0" w:space="0" w:color="auto"/>
      </w:divBdr>
      <w:divsChild>
        <w:div w:id="1968394783">
          <w:marLeft w:val="0"/>
          <w:marRight w:val="0"/>
          <w:marTop w:val="0"/>
          <w:marBottom w:val="0"/>
          <w:divBdr>
            <w:top w:val="none" w:sz="0" w:space="0" w:color="auto"/>
            <w:left w:val="none" w:sz="0" w:space="0" w:color="auto"/>
            <w:bottom w:val="none" w:sz="0" w:space="0" w:color="auto"/>
            <w:right w:val="none" w:sz="0" w:space="0" w:color="auto"/>
          </w:divBdr>
        </w:div>
      </w:divsChild>
    </w:div>
    <w:div w:id="460080144">
      <w:bodyDiv w:val="1"/>
      <w:marLeft w:val="0"/>
      <w:marRight w:val="0"/>
      <w:marTop w:val="0"/>
      <w:marBottom w:val="0"/>
      <w:divBdr>
        <w:top w:val="none" w:sz="0" w:space="0" w:color="auto"/>
        <w:left w:val="none" w:sz="0" w:space="0" w:color="auto"/>
        <w:bottom w:val="none" w:sz="0" w:space="0" w:color="auto"/>
        <w:right w:val="none" w:sz="0" w:space="0" w:color="auto"/>
      </w:divBdr>
      <w:divsChild>
        <w:div w:id="1548756518">
          <w:marLeft w:val="0"/>
          <w:marRight w:val="0"/>
          <w:marTop w:val="0"/>
          <w:marBottom w:val="0"/>
          <w:divBdr>
            <w:top w:val="none" w:sz="0" w:space="0" w:color="auto"/>
            <w:left w:val="none" w:sz="0" w:space="0" w:color="auto"/>
            <w:bottom w:val="none" w:sz="0" w:space="0" w:color="auto"/>
            <w:right w:val="none" w:sz="0" w:space="0" w:color="auto"/>
          </w:divBdr>
        </w:div>
      </w:divsChild>
    </w:div>
    <w:div w:id="461920235">
      <w:bodyDiv w:val="1"/>
      <w:marLeft w:val="0"/>
      <w:marRight w:val="0"/>
      <w:marTop w:val="0"/>
      <w:marBottom w:val="0"/>
      <w:divBdr>
        <w:top w:val="none" w:sz="0" w:space="0" w:color="auto"/>
        <w:left w:val="none" w:sz="0" w:space="0" w:color="auto"/>
        <w:bottom w:val="none" w:sz="0" w:space="0" w:color="auto"/>
        <w:right w:val="none" w:sz="0" w:space="0" w:color="auto"/>
      </w:divBdr>
      <w:divsChild>
        <w:div w:id="412120173">
          <w:marLeft w:val="0"/>
          <w:marRight w:val="0"/>
          <w:marTop w:val="0"/>
          <w:marBottom w:val="0"/>
          <w:divBdr>
            <w:top w:val="none" w:sz="0" w:space="0" w:color="auto"/>
            <w:left w:val="none" w:sz="0" w:space="0" w:color="auto"/>
            <w:bottom w:val="none" w:sz="0" w:space="0" w:color="auto"/>
            <w:right w:val="none" w:sz="0" w:space="0" w:color="auto"/>
          </w:divBdr>
        </w:div>
      </w:divsChild>
    </w:div>
    <w:div w:id="470027505">
      <w:bodyDiv w:val="1"/>
      <w:marLeft w:val="0"/>
      <w:marRight w:val="0"/>
      <w:marTop w:val="0"/>
      <w:marBottom w:val="0"/>
      <w:divBdr>
        <w:top w:val="none" w:sz="0" w:space="0" w:color="auto"/>
        <w:left w:val="none" w:sz="0" w:space="0" w:color="auto"/>
        <w:bottom w:val="none" w:sz="0" w:space="0" w:color="auto"/>
        <w:right w:val="none" w:sz="0" w:space="0" w:color="auto"/>
      </w:divBdr>
      <w:divsChild>
        <w:div w:id="1719434940">
          <w:marLeft w:val="0"/>
          <w:marRight w:val="0"/>
          <w:marTop w:val="0"/>
          <w:marBottom w:val="0"/>
          <w:divBdr>
            <w:top w:val="none" w:sz="0" w:space="0" w:color="auto"/>
            <w:left w:val="none" w:sz="0" w:space="0" w:color="auto"/>
            <w:bottom w:val="none" w:sz="0" w:space="0" w:color="auto"/>
            <w:right w:val="none" w:sz="0" w:space="0" w:color="auto"/>
          </w:divBdr>
        </w:div>
      </w:divsChild>
    </w:div>
    <w:div w:id="484902811">
      <w:bodyDiv w:val="1"/>
      <w:marLeft w:val="0"/>
      <w:marRight w:val="0"/>
      <w:marTop w:val="0"/>
      <w:marBottom w:val="0"/>
      <w:divBdr>
        <w:top w:val="none" w:sz="0" w:space="0" w:color="auto"/>
        <w:left w:val="none" w:sz="0" w:space="0" w:color="auto"/>
        <w:bottom w:val="none" w:sz="0" w:space="0" w:color="auto"/>
        <w:right w:val="none" w:sz="0" w:space="0" w:color="auto"/>
      </w:divBdr>
      <w:divsChild>
        <w:div w:id="1883053469">
          <w:marLeft w:val="0"/>
          <w:marRight w:val="0"/>
          <w:marTop w:val="0"/>
          <w:marBottom w:val="0"/>
          <w:divBdr>
            <w:top w:val="none" w:sz="0" w:space="0" w:color="auto"/>
            <w:left w:val="none" w:sz="0" w:space="0" w:color="auto"/>
            <w:bottom w:val="none" w:sz="0" w:space="0" w:color="auto"/>
            <w:right w:val="none" w:sz="0" w:space="0" w:color="auto"/>
          </w:divBdr>
        </w:div>
      </w:divsChild>
    </w:div>
    <w:div w:id="488905024">
      <w:bodyDiv w:val="1"/>
      <w:marLeft w:val="0"/>
      <w:marRight w:val="0"/>
      <w:marTop w:val="0"/>
      <w:marBottom w:val="0"/>
      <w:divBdr>
        <w:top w:val="none" w:sz="0" w:space="0" w:color="auto"/>
        <w:left w:val="none" w:sz="0" w:space="0" w:color="auto"/>
        <w:bottom w:val="none" w:sz="0" w:space="0" w:color="auto"/>
        <w:right w:val="none" w:sz="0" w:space="0" w:color="auto"/>
      </w:divBdr>
      <w:divsChild>
        <w:div w:id="1750498588">
          <w:marLeft w:val="0"/>
          <w:marRight w:val="0"/>
          <w:marTop w:val="0"/>
          <w:marBottom w:val="0"/>
          <w:divBdr>
            <w:top w:val="none" w:sz="0" w:space="0" w:color="auto"/>
            <w:left w:val="none" w:sz="0" w:space="0" w:color="auto"/>
            <w:bottom w:val="none" w:sz="0" w:space="0" w:color="auto"/>
            <w:right w:val="none" w:sz="0" w:space="0" w:color="auto"/>
          </w:divBdr>
        </w:div>
        <w:div w:id="1382288062">
          <w:marLeft w:val="0"/>
          <w:marRight w:val="0"/>
          <w:marTop w:val="0"/>
          <w:marBottom w:val="0"/>
          <w:divBdr>
            <w:top w:val="none" w:sz="0" w:space="0" w:color="auto"/>
            <w:left w:val="none" w:sz="0" w:space="0" w:color="auto"/>
            <w:bottom w:val="none" w:sz="0" w:space="0" w:color="auto"/>
            <w:right w:val="none" w:sz="0" w:space="0" w:color="auto"/>
          </w:divBdr>
        </w:div>
      </w:divsChild>
    </w:div>
    <w:div w:id="489489620">
      <w:bodyDiv w:val="1"/>
      <w:marLeft w:val="0"/>
      <w:marRight w:val="0"/>
      <w:marTop w:val="0"/>
      <w:marBottom w:val="0"/>
      <w:divBdr>
        <w:top w:val="none" w:sz="0" w:space="0" w:color="auto"/>
        <w:left w:val="none" w:sz="0" w:space="0" w:color="auto"/>
        <w:bottom w:val="none" w:sz="0" w:space="0" w:color="auto"/>
        <w:right w:val="none" w:sz="0" w:space="0" w:color="auto"/>
      </w:divBdr>
      <w:divsChild>
        <w:div w:id="578173630">
          <w:marLeft w:val="0"/>
          <w:marRight w:val="0"/>
          <w:marTop w:val="0"/>
          <w:marBottom w:val="0"/>
          <w:divBdr>
            <w:top w:val="none" w:sz="0" w:space="0" w:color="auto"/>
            <w:left w:val="none" w:sz="0" w:space="0" w:color="auto"/>
            <w:bottom w:val="none" w:sz="0" w:space="0" w:color="auto"/>
            <w:right w:val="none" w:sz="0" w:space="0" w:color="auto"/>
          </w:divBdr>
        </w:div>
      </w:divsChild>
    </w:div>
    <w:div w:id="494343156">
      <w:bodyDiv w:val="1"/>
      <w:marLeft w:val="0"/>
      <w:marRight w:val="0"/>
      <w:marTop w:val="0"/>
      <w:marBottom w:val="0"/>
      <w:divBdr>
        <w:top w:val="none" w:sz="0" w:space="0" w:color="auto"/>
        <w:left w:val="none" w:sz="0" w:space="0" w:color="auto"/>
        <w:bottom w:val="none" w:sz="0" w:space="0" w:color="auto"/>
        <w:right w:val="none" w:sz="0" w:space="0" w:color="auto"/>
      </w:divBdr>
    </w:div>
    <w:div w:id="510146825">
      <w:bodyDiv w:val="1"/>
      <w:marLeft w:val="0"/>
      <w:marRight w:val="0"/>
      <w:marTop w:val="0"/>
      <w:marBottom w:val="0"/>
      <w:divBdr>
        <w:top w:val="none" w:sz="0" w:space="0" w:color="auto"/>
        <w:left w:val="none" w:sz="0" w:space="0" w:color="auto"/>
        <w:bottom w:val="none" w:sz="0" w:space="0" w:color="auto"/>
        <w:right w:val="none" w:sz="0" w:space="0" w:color="auto"/>
      </w:divBdr>
      <w:divsChild>
        <w:div w:id="309870263">
          <w:marLeft w:val="0"/>
          <w:marRight w:val="0"/>
          <w:marTop w:val="0"/>
          <w:marBottom w:val="0"/>
          <w:divBdr>
            <w:top w:val="none" w:sz="0" w:space="0" w:color="auto"/>
            <w:left w:val="none" w:sz="0" w:space="0" w:color="auto"/>
            <w:bottom w:val="none" w:sz="0" w:space="0" w:color="auto"/>
            <w:right w:val="none" w:sz="0" w:space="0" w:color="auto"/>
          </w:divBdr>
        </w:div>
      </w:divsChild>
    </w:div>
    <w:div w:id="514223424">
      <w:bodyDiv w:val="1"/>
      <w:marLeft w:val="0"/>
      <w:marRight w:val="0"/>
      <w:marTop w:val="0"/>
      <w:marBottom w:val="0"/>
      <w:divBdr>
        <w:top w:val="none" w:sz="0" w:space="0" w:color="auto"/>
        <w:left w:val="none" w:sz="0" w:space="0" w:color="auto"/>
        <w:bottom w:val="none" w:sz="0" w:space="0" w:color="auto"/>
        <w:right w:val="none" w:sz="0" w:space="0" w:color="auto"/>
      </w:divBdr>
      <w:divsChild>
        <w:div w:id="399325592">
          <w:marLeft w:val="1195"/>
          <w:marRight w:val="0"/>
          <w:marTop w:val="40"/>
          <w:marBottom w:val="80"/>
          <w:divBdr>
            <w:top w:val="none" w:sz="0" w:space="0" w:color="auto"/>
            <w:left w:val="none" w:sz="0" w:space="0" w:color="auto"/>
            <w:bottom w:val="none" w:sz="0" w:space="0" w:color="auto"/>
            <w:right w:val="none" w:sz="0" w:space="0" w:color="auto"/>
          </w:divBdr>
        </w:div>
      </w:divsChild>
    </w:div>
    <w:div w:id="518815120">
      <w:bodyDiv w:val="1"/>
      <w:marLeft w:val="0"/>
      <w:marRight w:val="0"/>
      <w:marTop w:val="0"/>
      <w:marBottom w:val="0"/>
      <w:divBdr>
        <w:top w:val="none" w:sz="0" w:space="0" w:color="auto"/>
        <w:left w:val="none" w:sz="0" w:space="0" w:color="auto"/>
        <w:bottom w:val="none" w:sz="0" w:space="0" w:color="auto"/>
        <w:right w:val="none" w:sz="0" w:space="0" w:color="auto"/>
      </w:divBdr>
      <w:divsChild>
        <w:div w:id="641470179">
          <w:marLeft w:val="0"/>
          <w:marRight w:val="0"/>
          <w:marTop w:val="0"/>
          <w:marBottom w:val="0"/>
          <w:divBdr>
            <w:top w:val="none" w:sz="0" w:space="0" w:color="auto"/>
            <w:left w:val="none" w:sz="0" w:space="0" w:color="auto"/>
            <w:bottom w:val="none" w:sz="0" w:space="0" w:color="auto"/>
            <w:right w:val="none" w:sz="0" w:space="0" w:color="auto"/>
          </w:divBdr>
        </w:div>
      </w:divsChild>
    </w:div>
    <w:div w:id="521938714">
      <w:bodyDiv w:val="1"/>
      <w:marLeft w:val="0"/>
      <w:marRight w:val="0"/>
      <w:marTop w:val="0"/>
      <w:marBottom w:val="0"/>
      <w:divBdr>
        <w:top w:val="none" w:sz="0" w:space="0" w:color="auto"/>
        <w:left w:val="none" w:sz="0" w:space="0" w:color="auto"/>
        <w:bottom w:val="none" w:sz="0" w:space="0" w:color="auto"/>
        <w:right w:val="none" w:sz="0" w:space="0" w:color="auto"/>
      </w:divBdr>
    </w:div>
    <w:div w:id="527454359">
      <w:bodyDiv w:val="1"/>
      <w:marLeft w:val="0"/>
      <w:marRight w:val="0"/>
      <w:marTop w:val="0"/>
      <w:marBottom w:val="0"/>
      <w:divBdr>
        <w:top w:val="none" w:sz="0" w:space="0" w:color="auto"/>
        <w:left w:val="none" w:sz="0" w:space="0" w:color="auto"/>
        <w:bottom w:val="none" w:sz="0" w:space="0" w:color="auto"/>
        <w:right w:val="none" w:sz="0" w:space="0" w:color="auto"/>
      </w:divBdr>
      <w:divsChild>
        <w:div w:id="2122139574">
          <w:marLeft w:val="0"/>
          <w:marRight w:val="0"/>
          <w:marTop w:val="0"/>
          <w:marBottom w:val="0"/>
          <w:divBdr>
            <w:top w:val="none" w:sz="0" w:space="0" w:color="auto"/>
            <w:left w:val="none" w:sz="0" w:space="0" w:color="auto"/>
            <w:bottom w:val="none" w:sz="0" w:space="0" w:color="auto"/>
            <w:right w:val="none" w:sz="0" w:space="0" w:color="auto"/>
          </w:divBdr>
        </w:div>
      </w:divsChild>
    </w:div>
    <w:div w:id="580722613">
      <w:bodyDiv w:val="1"/>
      <w:marLeft w:val="0"/>
      <w:marRight w:val="0"/>
      <w:marTop w:val="0"/>
      <w:marBottom w:val="0"/>
      <w:divBdr>
        <w:top w:val="none" w:sz="0" w:space="0" w:color="auto"/>
        <w:left w:val="none" w:sz="0" w:space="0" w:color="auto"/>
        <w:bottom w:val="none" w:sz="0" w:space="0" w:color="auto"/>
        <w:right w:val="none" w:sz="0" w:space="0" w:color="auto"/>
      </w:divBdr>
    </w:div>
    <w:div w:id="594751965">
      <w:bodyDiv w:val="1"/>
      <w:marLeft w:val="0"/>
      <w:marRight w:val="0"/>
      <w:marTop w:val="0"/>
      <w:marBottom w:val="0"/>
      <w:divBdr>
        <w:top w:val="none" w:sz="0" w:space="0" w:color="auto"/>
        <w:left w:val="none" w:sz="0" w:space="0" w:color="auto"/>
        <w:bottom w:val="none" w:sz="0" w:space="0" w:color="auto"/>
        <w:right w:val="none" w:sz="0" w:space="0" w:color="auto"/>
      </w:divBdr>
      <w:divsChild>
        <w:div w:id="1832746604">
          <w:marLeft w:val="360"/>
          <w:marRight w:val="0"/>
          <w:marTop w:val="200"/>
          <w:marBottom w:val="0"/>
          <w:divBdr>
            <w:top w:val="none" w:sz="0" w:space="0" w:color="auto"/>
            <w:left w:val="none" w:sz="0" w:space="0" w:color="auto"/>
            <w:bottom w:val="none" w:sz="0" w:space="0" w:color="auto"/>
            <w:right w:val="none" w:sz="0" w:space="0" w:color="auto"/>
          </w:divBdr>
        </w:div>
      </w:divsChild>
    </w:div>
    <w:div w:id="638264700">
      <w:bodyDiv w:val="1"/>
      <w:marLeft w:val="0"/>
      <w:marRight w:val="0"/>
      <w:marTop w:val="0"/>
      <w:marBottom w:val="0"/>
      <w:divBdr>
        <w:top w:val="none" w:sz="0" w:space="0" w:color="auto"/>
        <w:left w:val="none" w:sz="0" w:space="0" w:color="auto"/>
        <w:bottom w:val="none" w:sz="0" w:space="0" w:color="auto"/>
        <w:right w:val="none" w:sz="0" w:space="0" w:color="auto"/>
      </w:divBdr>
      <w:divsChild>
        <w:div w:id="1155684392">
          <w:marLeft w:val="1080"/>
          <w:marRight w:val="0"/>
          <w:marTop w:val="100"/>
          <w:marBottom w:val="0"/>
          <w:divBdr>
            <w:top w:val="none" w:sz="0" w:space="0" w:color="auto"/>
            <w:left w:val="none" w:sz="0" w:space="0" w:color="auto"/>
            <w:bottom w:val="none" w:sz="0" w:space="0" w:color="auto"/>
            <w:right w:val="none" w:sz="0" w:space="0" w:color="auto"/>
          </w:divBdr>
        </w:div>
      </w:divsChild>
    </w:div>
    <w:div w:id="648099686">
      <w:bodyDiv w:val="1"/>
      <w:marLeft w:val="0"/>
      <w:marRight w:val="0"/>
      <w:marTop w:val="0"/>
      <w:marBottom w:val="0"/>
      <w:divBdr>
        <w:top w:val="none" w:sz="0" w:space="0" w:color="auto"/>
        <w:left w:val="none" w:sz="0" w:space="0" w:color="auto"/>
        <w:bottom w:val="none" w:sz="0" w:space="0" w:color="auto"/>
        <w:right w:val="none" w:sz="0" w:space="0" w:color="auto"/>
      </w:divBdr>
      <w:divsChild>
        <w:div w:id="509225968">
          <w:marLeft w:val="0"/>
          <w:marRight w:val="0"/>
          <w:marTop w:val="0"/>
          <w:marBottom w:val="0"/>
          <w:divBdr>
            <w:top w:val="none" w:sz="0" w:space="0" w:color="auto"/>
            <w:left w:val="none" w:sz="0" w:space="0" w:color="auto"/>
            <w:bottom w:val="none" w:sz="0" w:space="0" w:color="auto"/>
            <w:right w:val="none" w:sz="0" w:space="0" w:color="auto"/>
          </w:divBdr>
          <w:divsChild>
            <w:div w:id="622465897">
              <w:marLeft w:val="0"/>
              <w:marRight w:val="0"/>
              <w:marTop w:val="0"/>
              <w:marBottom w:val="0"/>
              <w:divBdr>
                <w:top w:val="none" w:sz="0" w:space="0" w:color="auto"/>
                <w:left w:val="none" w:sz="0" w:space="0" w:color="auto"/>
                <w:bottom w:val="none" w:sz="0" w:space="0" w:color="auto"/>
                <w:right w:val="none" w:sz="0" w:space="0" w:color="auto"/>
              </w:divBdr>
              <w:divsChild>
                <w:div w:id="1616516459">
                  <w:marLeft w:val="0"/>
                  <w:marRight w:val="0"/>
                  <w:marTop w:val="0"/>
                  <w:marBottom w:val="0"/>
                  <w:divBdr>
                    <w:top w:val="none" w:sz="0" w:space="0" w:color="auto"/>
                    <w:left w:val="none" w:sz="0" w:space="0" w:color="auto"/>
                    <w:bottom w:val="none" w:sz="0" w:space="0" w:color="auto"/>
                    <w:right w:val="none" w:sz="0" w:space="0" w:color="auto"/>
                  </w:divBdr>
                  <w:divsChild>
                    <w:div w:id="49002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2469208">
      <w:bodyDiv w:val="1"/>
      <w:marLeft w:val="0"/>
      <w:marRight w:val="0"/>
      <w:marTop w:val="0"/>
      <w:marBottom w:val="0"/>
      <w:divBdr>
        <w:top w:val="none" w:sz="0" w:space="0" w:color="auto"/>
        <w:left w:val="none" w:sz="0" w:space="0" w:color="auto"/>
        <w:bottom w:val="none" w:sz="0" w:space="0" w:color="auto"/>
        <w:right w:val="none" w:sz="0" w:space="0" w:color="auto"/>
      </w:divBdr>
      <w:divsChild>
        <w:div w:id="327827431">
          <w:marLeft w:val="0"/>
          <w:marRight w:val="0"/>
          <w:marTop w:val="0"/>
          <w:marBottom w:val="0"/>
          <w:divBdr>
            <w:top w:val="none" w:sz="0" w:space="0" w:color="auto"/>
            <w:left w:val="none" w:sz="0" w:space="0" w:color="auto"/>
            <w:bottom w:val="none" w:sz="0" w:space="0" w:color="auto"/>
            <w:right w:val="none" w:sz="0" w:space="0" w:color="auto"/>
          </w:divBdr>
        </w:div>
      </w:divsChild>
    </w:div>
    <w:div w:id="662659499">
      <w:bodyDiv w:val="1"/>
      <w:marLeft w:val="0"/>
      <w:marRight w:val="0"/>
      <w:marTop w:val="0"/>
      <w:marBottom w:val="0"/>
      <w:divBdr>
        <w:top w:val="none" w:sz="0" w:space="0" w:color="auto"/>
        <w:left w:val="none" w:sz="0" w:space="0" w:color="auto"/>
        <w:bottom w:val="none" w:sz="0" w:space="0" w:color="auto"/>
        <w:right w:val="none" w:sz="0" w:space="0" w:color="auto"/>
      </w:divBdr>
    </w:div>
    <w:div w:id="688682770">
      <w:bodyDiv w:val="1"/>
      <w:marLeft w:val="0"/>
      <w:marRight w:val="0"/>
      <w:marTop w:val="0"/>
      <w:marBottom w:val="0"/>
      <w:divBdr>
        <w:top w:val="none" w:sz="0" w:space="0" w:color="auto"/>
        <w:left w:val="none" w:sz="0" w:space="0" w:color="auto"/>
        <w:bottom w:val="none" w:sz="0" w:space="0" w:color="auto"/>
        <w:right w:val="none" w:sz="0" w:space="0" w:color="auto"/>
      </w:divBdr>
      <w:divsChild>
        <w:div w:id="2102214935">
          <w:marLeft w:val="0"/>
          <w:marRight w:val="0"/>
          <w:marTop w:val="0"/>
          <w:marBottom w:val="0"/>
          <w:divBdr>
            <w:top w:val="none" w:sz="0" w:space="0" w:color="auto"/>
            <w:left w:val="none" w:sz="0" w:space="0" w:color="auto"/>
            <w:bottom w:val="none" w:sz="0" w:space="0" w:color="auto"/>
            <w:right w:val="none" w:sz="0" w:space="0" w:color="auto"/>
          </w:divBdr>
        </w:div>
      </w:divsChild>
    </w:div>
    <w:div w:id="703138145">
      <w:bodyDiv w:val="1"/>
      <w:marLeft w:val="0"/>
      <w:marRight w:val="0"/>
      <w:marTop w:val="0"/>
      <w:marBottom w:val="0"/>
      <w:divBdr>
        <w:top w:val="none" w:sz="0" w:space="0" w:color="auto"/>
        <w:left w:val="none" w:sz="0" w:space="0" w:color="auto"/>
        <w:bottom w:val="none" w:sz="0" w:space="0" w:color="auto"/>
        <w:right w:val="none" w:sz="0" w:space="0" w:color="auto"/>
      </w:divBdr>
      <w:divsChild>
        <w:div w:id="649559260">
          <w:marLeft w:val="0"/>
          <w:marRight w:val="0"/>
          <w:marTop w:val="0"/>
          <w:marBottom w:val="0"/>
          <w:divBdr>
            <w:top w:val="none" w:sz="0" w:space="0" w:color="auto"/>
            <w:left w:val="none" w:sz="0" w:space="0" w:color="auto"/>
            <w:bottom w:val="none" w:sz="0" w:space="0" w:color="auto"/>
            <w:right w:val="none" w:sz="0" w:space="0" w:color="auto"/>
          </w:divBdr>
          <w:divsChild>
            <w:div w:id="1916695277">
              <w:marLeft w:val="0"/>
              <w:marRight w:val="0"/>
              <w:marTop w:val="0"/>
              <w:marBottom w:val="0"/>
              <w:divBdr>
                <w:top w:val="none" w:sz="0" w:space="0" w:color="auto"/>
                <w:left w:val="none" w:sz="0" w:space="0" w:color="auto"/>
                <w:bottom w:val="none" w:sz="0" w:space="0" w:color="auto"/>
                <w:right w:val="none" w:sz="0" w:space="0" w:color="auto"/>
              </w:divBdr>
              <w:divsChild>
                <w:div w:id="806162196">
                  <w:marLeft w:val="0"/>
                  <w:marRight w:val="0"/>
                  <w:marTop w:val="0"/>
                  <w:marBottom w:val="0"/>
                  <w:divBdr>
                    <w:top w:val="none" w:sz="0" w:space="0" w:color="auto"/>
                    <w:left w:val="none" w:sz="0" w:space="0" w:color="auto"/>
                    <w:bottom w:val="none" w:sz="0" w:space="0" w:color="auto"/>
                    <w:right w:val="none" w:sz="0" w:space="0" w:color="auto"/>
                  </w:divBdr>
                  <w:divsChild>
                    <w:div w:id="155052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03536">
      <w:bodyDiv w:val="1"/>
      <w:marLeft w:val="0"/>
      <w:marRight w:val="0"/>
      <w:marTop w:val="0"/>
      <w:marBottom w:val="0"/>
      <w:divBdr>
        <w:top w:val="none" w:sz="0" w:space="0" w:color="auto"/>
        <w:left w:val="none" w:sz="0" w:space="0" w:color="auto"/>
        <w:bottom w:val="none" w:sz="0" w:space="0" w:color="auto"/>
        <w:right w:val="none" w:sz="0" w:space="0" w:color="auto"/>
      </w:divBdr>
      <w:divsChild>
        <w:div w:id="1988388495">
          <w:marLeft w:val="0"/>
          <w:marRight w:val="0"/>
          <w:marTop w:val="0"/>
          <w:marBottom w:val="0"/>
          <w:divBdr>
            <w:top w:val="none" w:sz="0" w:space="0" w:color="auto"/>
            <w:left w:val="none" w:sz="0" w:space="0" w:color="auto"/>
            <w:bottom w:val="none" w:sz="0" w:space="0" w:color="auto"/>
            <w:right w:val="none" w:sz="0" w:space="0" w:color="auto"/>
          </w:divBdr>
        </w:div>
      </w:divsChild>
    </w:div>
    <w:div w:id="718289735">
      <w:bodyDiv w:val="1"/>
      <w:marLeft w:val="0"/>
      <w:marRight w:val="0"/>
      <w:marTop w:val="0"/>
      <w:marBottom w:val="0"/>
      <w:divBdr>
        <w:top w:val="none" w:sz="0" w:space="0" w:color="auto"/>
        <w:left w:val="none" w:sz="0" w:space="0" w:color="auto"/>
        <w:bottom w:val="none" w:sz="0" w:space="0" w:color="auto"/>
        <w:right w:val="none" w:sz="0" w:space="0" w:color="auto"/>
      </w:divBdr>
      <w:divsChild>
        <w:div w:id="1873806888">
          <w:marLeft w:val="0"/>
          <w:marRight w:val="0"/>
          <w:marTop w:val="0"/>
          <w:marBottom w:val="0"/>
          <w:divBdr>
            <w:top w:val="none" w:sz="0" w:space="0" w:color="auto"/>
            <w:left w:val="none" w:sz="0" w:space="0" w:color="auto"/>
            <w:bottom w:val="none" w:sz="0" w:space="0" w:color="auto"/>
            <w:right w:val="none" w:sz="0" w:space="0" w:color="auto"/>
          </w:divBdr>
        </w:div>
      </w:divsChild>
    </w:div>
    <w:div w:id="739400045">
      <w:bodyDiv w:val="1"/>
      <w:marLeft w:val="0"/>
      <w:marRight w:val="0"/>
      <w:marTop w:val="0"/>
      <w:marBottom w:val="0"/>
      <w:divBdr>
        <w:top w:val="none" w:sz="0" w:space="0" w:color="auto"/>
        <w:left w:val="none" w:sz="0" w:space="0" w:color="auto"/>
        <w:bottom w:val="none" w:sz="0" w:space="0" w:color="auto"/>
        <w:right w:val="none" w:sz="0" w:space="0" w:color="auto"/>
      </w:divBdr>
      <w:divsChild>
        <w:div w:id="1430854532">
          <w:marLeft w:val="0"/>
          <w:marRight w:val="0"/>
          <w:marTop w:val="0"/>
          <w:marBottom w:val="0"/>
          <w:divBdr>
            <w:top w:val="none" w:sz="0" w:space="0" w:color="auto"/>
            <w:left w:val="none" w:sz="0" w:space="0" w:color="auto"/>
            <w:bottom w:val="none" w:sz="0" w:space="0" w:color="auto"/>
            <w:right w:val="none" w:sz="0" w:space="0" w:color="auto"/>
          </w:divBdr>
        </w:div>
      </w:divsChild>
    </w:div>
    <w:div w:id="744686307">
      <w:bodyDiv w:val="1"/>
      <w:marLeft w:val="0"/>
      <w:marRight w:val="0"/>
      <w:marTop w:val="0"/>
      <w:marBottom w:val="0"/>
      <w:divBdr>
        <w:top w:val="none" w:sz="0" w:space="0" w:color="auto"/>
        <w:left w:val="none" w:sz="0" w:space="0" w:color="auto"/>
        <w:bottom w:val="none" w:sz="0" w:space="0" w:color="auto"/>
        <w:right w:val="none" w:sz="0" w:space="0" w:color="auto"/>
      </w:divBdr>
    </w:div>
    <w:div w:id="752359514">
      <w:bodyDiv w:val="1"/>
      <w:marLeft w:val="0"/>
      <w:marRight w:val="0"/>
      <w:marTop w:val="0"/>
      <w:marBottom w:val="0"/>
      <w:divBdr>
        <w:top w:val="none" w:sz="0" w:space="0" w:color="auto"/>
        <w:left w:val="none" w:sz="0" w:space="0" w:color="auto"/>
        <w:bottom w:val="none" w:sz="0" w:space="0" w:color="auto"/>
        <w:right w:val="none" w:sz="0" w:space="0" w:color="auto"/>
      </w:divBdr>
      <w:divsChild>
        <w:div w:id="662196731">
          <w:marLeft w:val="0"/>
          <w:marRight w:val="0"/>
          <w:marTop w:val="0"/>
          <w:marBottom w:val="0"/>
          <w:divBdr>
            <w:top w:val="none" w:sz="0" w:space="0" w:color="auto"/>
            <w:left w:val="none" w:sz="0" w:space="0" w:color="auto"/>
            <w:bottom w:val="none" w:sz="0" w:space="0" w:color="auto"/>
            <w:right w:val="none" w:sz="0" w:space="0" w:color="auto"/>
          </w:divBdr>
        </w:div>
      </w:divsChild>
    </w:div>
    <w:div w:id="753286551">
      <w:bodyDiv w:val="1"/>
      <w:marLeft w:val="0"/>
      <w:marRight w:val="0"/>
      <w:marTop w:val="0"/>
      <w:marBottom w:val="0"/>
      <w:divBdr>
        <w:top w:val="none" w:sz="0" w:space="0" w:color="auto"/>
        <w:left w:val="none" w:sz="0" w:space="0" w:color="auto"/>
        <w:bottom w:val="none" w:sz="0" w:space="0" w:color="auto"/>
        <w:right w:val="none" w:sz="0" w:space="0" w:color="auto"/>
      </w:divBdr>
      <w:divsChild>
        <w:div w:id="1719628385">
          <w:marLeft w:val="0"/>
          <w:marRight w:val="0"/>
          <w:marTop w:val="0"/>
          <w:marBottom w:val="0"/>
          <w:divBdr>
            <w:top w:val="none" w:sz="0" w:space="0" w:color="auto"/>
            <w:left w:val="none" w:sz="0" w:space="0" w:color="auto"/>
            <w:bottom w:val="none" w:sz="0" w:space="0" w:color="auto"/>
            <w:right w:val="none" w:sz="0" w:space="0" w:color="auto"/>
          </w:divBdr>
        </w:div>
      </w:divsChild>
    </w:div>
    <w:div w:id="756750062">
      <w:bodyDiv w:val="1"/>
      <w:marLeft w:val="0"/>
      <w:marRight w:val="0"/>
      <w:marTop w:val="0"/>
      <w:marBottom w:val="0"/>
      <w:divBdr>
        <w:top w:val="none" w:sz="0" w:space="0" w:color="auto"/>
        <w:left w:val="none" w:sz="0" w:space="0" w:color="auto"/>
        <w:bottom w:val="none" w:sz="0" w:space="0" w:color="auto"/>
        <w:right w:val="none" w:sz="0" w:space="0" w:color="auto"/>
      </w:divBdr>
      <w:divsChild>
        <w:div w:id="674187077">
          <w:marLeft w:val="0"/>
          <w:marRight w:val="0"/>
          <w:marTop w:val="0"/>
          <w:marBottom w:val="0"/>
          <w:divBdr>
            <w:top w:val="none" w:sz="0" w:space="0" w:color="auto"/>
            <w:left w:val="none" w:sz="0" w:space="0" w:color="auto"/>
            <w:bottom w:val="none" w:sz="0" w:space="0" w:color="auto"/>
            <w:right w:val="none" w:sz="0" w:space="0" w:color="auto"/>
          </w:divBdr>
        </w:div>
      </w:divsChild>
    </w:div>
    <w:div w:id="762994754">
      <w:bodyDiv w:val="1"/>
      <w:marLeft w:val="0"/>
      <w:marRight w:val="0"/>
      <w:marTop w:val="0"/>
      <w:marBottom w:val="0"/>
      <w:divBdr>
        <w:top w:val="none" w:sz="0" w:space="0" w:color="auto"/>
        <w:left w:val="none" w:sz="0" w:space="0" w:color="auto"/>
        <w:bottom w:val="none" w:sz="0" w:space="0" w:color="auto"/>
        <w:right w:val="none" w:sz="0" w:space="0" w:color="auto"/>
      </w:divBdr>
      <w:divsChild>
        <w:div w:id="1419525235">
          <w:marLeft w:val="0"/>
          <w:marRight w:val="0"/>
          <w:marTop w:val="0"/>
          <w:marBottom w:val="0"/>
          <w:divBdr>
            <w:top w:val="none" w:sz="0" w:space="0" w:color="auto"/>
            <w:left w:val="none" w:sz="0" w:space="0" w:color="auto"/>
            <w:bottom w:val="none" w:sz="0" w:space="0" w:color="auto"/>
            <w:right w:val="none" w:sz="0" w:space="0" w:color="auto"/>
          </w:divBdr>
        </w:div>
      </w:divsChild>
    </w:div>
    <w:div w:id="768742471">
      <w:bodyDiv w:val="1"/>
      <w:marLeft w:val="0"/>
      <w:marRight w:val="0"/>
      <w:marTop w:val="0"/>
      <w:marBottom w:val="0"/>
      <w:divBdr>
        <w:top w:val="none" w:sz="0" w:space="0" w:color="auto"/>
        <w:left w:val="none" w:sz="0" w:space="0" w:color="auto"/>
        <w:bottom w:val="none" w:sz="0" w:space="0" w:color="auto"/>
        <w:right w:val="none" w:sz="0" w:space="0" w:color="auto"/>
      </w:divBdr>
      <w:divsChild>
        <w:div w:id="1561208625">
          <w:marLeft w:val="1080"/>
          <w:marRight w:val="0"/>
          <w:marTop w:val="100"/>
          <w:marBottom w:val="0"/>
          <w:divBdr>
            <w:top w:val="none" w:sz="0" w:space="0" w:color="auto"/>
            <w:left w:val="none" w:sz="0" w:space="0" w:color="auto"/>
            <w:bottom w:val="none" w:sz="0" w:space="0" w:color="auto"/>
            <w:right w:val="none" w:sz="0" w:space="0" w:color="auto"/>
          </w:divBdr>
        </w:div>
        <w:div w:id="1799058979">
          <w:marLeft w:val="1080"/>
          <w:marRight w:val="0"/>
          <w:marTop w:val="100"/>
          <w:marBottom w:val="0"/>
          <w:divBdr>
            <w:top w:val="none" w:sz="0" w:space="0" w:color="auto"/>
            <w:left w:val="none" w:sz="0" w:space="0" w:color="auto"/>
            <w:bottom w:val="none" w:sz="0" w:space="0" w:color="auto"/>
            <w:right w:val="none" w:sz="0" w:space="0" w:color="auto"/>
          </w:divBdr>
        </w:div>
        <w:div w:id="1685282720">
          <w:marLeft w:val="1080"/>
          <w:marRight w:val="0"/>
          <w:marTop w:val="100"/>
          <w:marBottom w:val="0"/>
          <w:divBdr>
            <w:top w:val="none" w:sz="0" w:space="0" w:color="auto"/>
            <w:left w:val="none" w:sz="0" w:space="0" w:color="auto"/>
            <w:bottom w:val="none" w:sz="0" w:space="0" w:color="auto"/>
            <w:right w:val="none" w:sz="0" w:space="0" w:color="auto"/>
          </w:divBdr>
        </w:div>
        <w:div w:id="967707142">
          <w:marLeft w:val="1080"/>
          <w:marRight w:val="0"/>
          <w:marTop w:val="100"/>
          <w:marBottom w:val="0"/>
          <w:divBdr>
            <w:top w:val="none" w:sz="0" w:space="0" w:color="auto"/>
            <w:left w:val="none" w:sz="0" w:space="0" w:color="auto"/>
            <w:bottom w:val="none" w:sz="0" w:space="0" w:color="auto"/>
            <w:right w:val="none" w:sz="0" w:space="0" w:color="auto"/>
          </w:divBdr>
        </w:div>
        <w:div w:id="1441491923">
          <w:marLeft w:val="1080"/>
          <w:marRight w:val="0"/>
          <w:marTop w:val="100"/>
          <w:marBottom w:val="0"/>
          <w:divBdr>
            <w:top w:val="none" w:sz="0" w:space="0" w:color="auto"/>
            <w:left w:val="none" w:sz="0" w:space="0" w:color="auto"/>
            <w:bottom w:val="none" w:sz="0" w:space="0" w:color="auto"/>
            <w:right w:val="none" w:sz="0" w:space="0" w:color="auto"/>
          </w:divBdr>
        </w:div>
        <w:div w:id="327636898">
          <w:marLeft w:val="1080"/>
          <w:marRight w:val="0"/>
          <w:marTop w:val="100"/>
          <w:marBottom w:val="0"/>
          <w:divBdr>
            <w:top w:val="none" w:sz="0" w:space="0" w:color="auto"/>
            <w:left w:val="none" w:sz="0" w:space="0" w:color="auto"/>
            <w:bottom w:val="none" w:sz="0" w:space="0" w:color="auto"/>
            <w:right w:val="none" w:sz="0" w:space="0" w:color="auto"/>
          </w:divBdr>
        </w:div>
        <w:div w:id="1801533478">
          <w:marLeft w:val="1080"/>
          <w:marRight w:val="0"/>
          <w:marTop w:val="100"/>
          <w:marBottom w:val="0"/>
          <w:divBdr>
            <w:top w:val="none" w:sz="0" w:space="0" w:color="auto"/>
            <w:left w:val="none" w:sz="0" w:space="0" w:color="auto"/>
            <w:bottom w:val="none" w:sz="0" w:space="0" w:color="auto"/>
            <w:right w:val="none" w:sz="0" w:space="0" w:color="auto"/>
          </w:divBdr>
        </w:div>
      </w:divsChild>
    </w:div>
    <w:div w:id="772438639">
      <w:bodyDiv w:val="1"/>
      <w:marLeft w:val="0"/>
      <w:marRight w:val="0"/>
      <w:marTop w:val="0"/>
      <w:marBottom w:val="0"/>
      <w:divBdr>
        <w:top w:val="none" w:sz="0" w:space="0" w:color="auto"/>
        <w:left w:val="none" w:sz="0" w:space="0" w:color="auto"/>
        <w:bottom w:val="none" w:sz="0" w:space="0" w:color="auto"/>
        <w:right w:val="none" w:sz="0" w:space="0" w:color="auto"/>
      </w:divBdr>
      <w:divsChild>
        <w:div w:id="850030731">
          <w:marLeft w:val="0"/>
          <w:marRight w:val="0"/>
          <w:marTop w:val="0"/>
          <w:marBottom w:val="0"/>
          <w:divBdr>
            <w:top w:val="none" w:sz="0" w:space="0" w:color="auto"/>
            <w:left w:val="none" w:sz="0" w:space="0" w:color="auto"/>
            <w:bottom w:val="none" w:sz="0" w:space="0" w:color="auto"/>
            <w:right w:val="none" w:sz="0" w:space="0" w:color="auto"/>
          </w:divBdr>
        </w:div>
      </w:divsChild>
    </w:div>
    <w:div w:id="776368341">
      <w:bodyDiv w:val="1"/>
      <w:marLeft w:val="0"/>
      <w:marRight w:val="0"/>
      <w:marTop w:val="0"/>
      <w:marBottom w:val="0"/>
      <w:divBdr>
        <w:top w:val="none" w:sz="0" w:space="0" w:color="auto"/>
        <w:left w:val="none" w:sz="0" w:space="0" w:color="auto"/>
        <w:bottom w:val="none" w:sz="0" w:space="0" w:color="auto"/>
        <w:right w:val="none" w:sz="0" w:space="0" w:color="auto"/>
      </w:divBdr>
      <w:divsChild>
        <w:div w:id="1776435476">
          <w:marLeft w:val="0"/>
          <w:marRight w:val="0"/>
          <w:marTop w:val="0"/>
          <w:marBottom w:val="0"/>
          <w:divBdr>
            <w:top w:val="none" w:sz="0" w:space="0" w:color="auto"/>
            <w:left w:val="none" w:sz="0" w:space="0" w:color="auto"/>
            <w:bottom w:val="none" w:sz="0" w:space="0" w:color="auto"/>
            <w:right w:val="none" w:sz="0" w:space="0" w:color="auto"/>
          </w:divBdr>
        </w:div>
      </w:divsChild>
    </w:div>
    <w:div w:id="780614950">
      <w:bodyDiv w:val="1"/>
      <w:marLeft w:val="0"/>
      <w:marRight w:val="0"/>
      <w:marTop w:val="0"/>
      <w:marBottom w:val="0"/>
      <w:divBdr>
        <w:top w:val="none" w:sz="0" w:space="0" w:color="auto"/>
        <w:left w:val="none" w:sz="0" w:space="0" w:color="auto"/>
        <w:bottom w:val="none" w:sz="0" w:space="0" w:color="auto"/>
        <w:right w:val="none" w:sz="0" w:space="0" w:color="auto"/>
      </w:divBdr>
      <w:divsChild>
        <w:div w:id="1152715583">
          <w:marLeft w:val="360"/>
          <w:marRight w:val="0"/>
          <w:marTop w:val="200"/>
          <w:marBottom w:val="0"/>
          <w:divBdr>
            <w:top w:val="none" w:sz="0" w:space="0" w:color="auto"/>
            <w:left w:val="none" w:sz="0" w:space="0" w:color="auto"/>
            <w:bottom w:val="none" w:sz="0" w:space="0" w:color="auto"/>
            <w:right w:val="none" w:sz="0" w:space="0" w:color="auto"/>
          </w:divBdr>
        </w:div>
        <w:div w:id="1555628126">
          <w:marLeft w:val="1080"/>
          <w:marRight w:val="0"/>
          <w:marTop w:val="100"/>
          <w:marBottom w:val="0"/>
          <w:divBdr>
            <w:top w:val="none" w:sz="0" w:space="0" w:color="auto"/>
            <w:left w:val="none" w:sz="0" w:space="0" w:color="auto"/>
            <w:bottom w:val="none" w:sz="0" w:space="0" w:color="auto"/>
            <w:right w:val="none" w:sz="0" w:space="0" w:color="auto"/>
          </w:divBdr>
        </w:div>
        <w:div w:id="983509893">
          <w:marLeft w:val="1080"/>
          <w:marRight w:val="0"/>
          <w:marTop w:val="100"/>
          <w:marBottom w:val="0"/>
          <w:divBdr>
            <w:top w:val="none" w:sz="0" w:space="0" w:color="auto"/>
            <w:left w:val="none" w:sz="0" w:space="0" w:color="auto"/>
            <w:bottom w:val="none" w:sz="0" w:space="0" w:color="auto"/>
            <w:right w:val="none" w:sz="0" w:space="0" w:color="auto"/>
          </w:divBdr>
        </w:div>
      </w:divsChild>
    </w:div>
    <w:div w:id="783500416">
      <w:bodyDiv w:val="1"/>
      <w:marLeft w:val="0"/>
      <w:marRight w:val="0"/>
      <w:marTop w:val="0"/>
      <w:marBottom w:val="0"/>
      <w:divBdr>
        <w:top w:val="none" w:sz="0" w:space="0" w:color="auto"/>
        <w:left w:val="none" w:sz="0" w:space="0" w:color="auto"/>
        <w:bottom w:val="none" w:sz="0" w:space="0" w:color="auto"/>
        <w:right w:val="none" w:sz="0" w:space="0" w:color="auto"/>
      </w:divBdr>
      <w:divsChild>
        <w:div w:id="1587226414">
          <w:marLeft w:val="0"/>
          <w:marRight w:val="0"/>
          <w:marTop w:val="0"/>
          <w:marBottom w:val="0"/>
          <w:divBdr>
            <w:top w:val="none" w:sz="0" w:space="0" w:color="auto"/>
            <w:left w:val="none" w:sz="0" w:space="0" w:color="auto"/>
            <w:bottom w:val="none" w:sz="0" w:space="0" w:color="auto"/>
            <w:right w:val="none" w:sz="0" w:space="0" w:color="auto"/>
          </w:divBdr>
        </w:div>
      </w:divsChild>
    </w:div>
    <w:div w:id="801075715">
      <w:bodyDiv w:val="1"/>
      <w:marLeft w:val="0"/>
      <w:marRight w:val="0"/>
      <w:marTop w:val="0"/>
      <w:marBottom w:val="0"/>
      <w:divBdr>
        <w:top w:val="none" w:sz="0" w:space="0" w:color="auto"/>
        <w:left w:val="none" w:sz="0" w:space="0" w:color="auto"/>
        <w:bottom w:val="none" w:sz="0" w:space="0" w:color="auto"/>
        <w:right w:val="none" w:sz="0" w:space="0" w:color="auto"/>
      </w:divBdr>
    </w:div>
    <w:div w:id="817114638">
      <w:bodyDiv w:val="1"/>
      <w:marLeft w:val="0"/>
      <w:marRight w:val="0"/>
      <w:marTop w:val="0"/>
      <w:marBottom w:val="0"/>
      <w:divBdr>
        <w:top w:val="none" w:sz="0" w:space="0" w:color="auto"/>
        <w:left w:val="none" w:sz="0" w:space="0" w:color="auto"/>
        <w:bottom w:val="none" w:sz="0" w:space="0" w:color="auto"/>
        <w:right w:val="none" w:sz="0" w:space="0" w:color="auto"/>
      </w:divBdr>
      <w:divsChild>
        <w:div w:id="924537814">
          <w:marLeft w:val="1080"/>
          <w:marRight w:val="0"/>
          <w:marTop w:val="100"/>
          <w:marBottom w:val="0"/>
          <w:divBdr>
            <w:top w:val="none" w:sz="0" w:space="0" w:color="auto"/>
            <w:left w:val="none" w:sz="0" w:space="0" w:color="auto"/>
            <w:bottom w:val="none" w:sz="0" w:space="0" w:color="auto"/>
            <w:right w:val="none" w:sz="0" w:space="0" w:color="auto"/>
          </w:divBdr>
        </w:div>
        <w:div w:id="130438671">
          <w:marLeft w:val="1080"/>
          <w:marRight w:val="0"/>
          <w:marTop w:val="100"/>
          <w:marBottom w:val="0"/>
          <w:divBdr>
            <w:top w:val="none" w:sz="0" w:space="0" w:color="auto"/>
            <w:left w:val="none" w:sz="0" w:space="0" w:color="auto"/>
            <w:bottom w:val="none" w:sz="0" w:space="0" w:color="auto"/>
            <w:right w:val="none" w:sz="0" w:space="0" w:color="auto"/>
          </w:divBdr>
        </w:div>
      </w:divsChild>
    </w:div>
    <w:div w:id="818839227">
      <w:bodyDiv w:val="1"/>
      <w:marLeft w:val="0"/>
      <w:marRight w:val="0"/>
      <w:marTop w:val="0"/>
      <w:marBottom w:val="0"/>
      <w:divBdr>
        <w:top w:val="none" w:sz="0" w:space="0" w:color="auto"/>
        <w:left w:val="none" w:sz="0" w:space="0" w:color="auto"/>
        <w:bottom w:val="none" w:sz="0" w:space="0" w:color="auto"/>
        <w:right w:val="none" w:sz="0" w:space="0" w:color="auto"/>
      </w:divBdr>
      <w:divsChild>
        <w:div w:id="833759313">
          <w:marLeft w:val="0"/>
          <w:marRight w:val="0"/>
          <w:marTop w:val="0"/>
          <w:marBottom w:val="0"/>
          <w:divBdr>
            <w:top w:val="none" w:sz="0" w:space="0" w:color="auto"/>
            <w:left w:val="none" w:sz="0" w:space="0" w:color="auto"/>
            <w:bottom w:val="none" w:sz="0" w:space="0" w:color="auto"/>
            <w:right w:val="none" w:sz="0" w:space="0" w:color="auto"/>
          </w:divBdr>
        </w:div>
      </w:divsChild>
    </w:div>
    <w:div w:id="823081563">
      <w:bodyDiv w:val="1"/>
      <w:marLeft w:val="0"/>
      <w:marRight w:val="0"/>
      <w:marTop w:val="0"/>
      <w:marBottom w:val="0"/>
      <w:divBdr>
        <w:top w:val="none" w:sz="0" w:space="0" w:color="auto"/>
        <w:left w:val="none" w:sz="0" w:space="0" w:color="auto"/>
        <w:bottom w:val="none" w:sz="0" w:space="0" w:color="auto"/>
        <w:right w:val="none" w:sz="0" w:space="0" w:color="auto"/>
      </w:divBdr>
      <w:divsChild>
        <w:div w:id="730884298">
          <w:marLeft w:val="0"/>
          <w:marRight w:val="0"/>
          <w:marTop w:val="0"/>
          <w:marBottom w:val="0"/>
          <w:divBdr>
            <w:top w:val="none" w:sz="0" w:space="0" w:color="auto"/>
            <w:left w:val="none" w:sz="0" w:space="0" w:color="auto"/>
            <w:bottom w:val="none" w:sz="0" w:space="0" w:color="auto"/>
            <w:right w:val="none" w:sz="0" w:space="0" w:color="auto"/>
          </w:divBdr>
          <w:divsChild>
            <w:div w:id="805590530">
              <w:marLeft w:val="0"/>
              <w:marRight w:val="0"/>
              <w:marTop w:val="0"/>
              <w:marBottom w:val="0"/>
              <w:divBdr>
                <w:top w:val="none" w:sz="0" w:space="0" w:color="auto"/>
                <w:left w:val="none" w:sz="0" w:space="0" w:color="auto"/>
                <w:bottom w:val="none" w:sz="0" w:space="0" w:color="auto"/>
                <w:right w:val="none" w:sz="0" w:space="0" w:color="auto"/>
              </w:divBdr>
              <w:divsChild>
                <w:div w:id="594480060">
                  <w:marLeft w:val="0"/>
                  <w:marRight w:val="0"/>
                  <w:marTop w:val="0"/>
                  <w:marBottom w:val="0"/>
                  <w:divBdr>
                    <w:top w:val="none" w:sz="0" w:space="0" w:color="auto"/>
                    <w:left w:val="none" w:sz="0" w:space="0" w:color="auto"/>
                    <w:bottom w:val="none" w:sz="0" w:space="0" w:color="auto"/>
                    <w:right w:val="none" w:sz="0" w:space="0" w:color="auto"/>
                  </w:divBdr>
                  <w:divsChild>
                    <w:div w:id="189608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357013">
      <w:bodyDiv w:val="1"/>
      <w:marLeft w:val="0"/>
      <w:marRight w:val="0"/>
      <w:marTop w:val="0"/>
      <w:marBottom w:val="0"/>
      <w:divBdr>
        <w:top w:val="none" w:sz="0" w:space="0" w:color="auto"/>
        <w:left w:val="none" w:sz="0" w:space="0" w:color="auto"/>
        <w:bottom w:val="none" w:sz="0" w:space="0" w:color="auto"/>
        <w:right w:val="none" w:sz="0" w:space="0" w:color="auto"/>
      </w:divBdr>
      <w:divsChild>
        <w:div w:id="2034764662">
          <w:marLeft w:val="0"/>
          <w:marRight w:val="0"/>
          <w:marTop w:val="0"/>
          <w:marBottom w:val="0"/>
          <w:divBdr>
            <w:top w:val="none" w:sz="0" w:space="0" w:color="auto"/>
            <w:left w:val="none" w:sz="0" w:space="0" w:color="auto"/>
            <w:bottom w:val="none" w:sz="0" w:space="0" w:color="auto"/>
            <w:right w:val="none" w:sz="0" w:space="0" w:color="auto"/>
          </w:divBdr>
        </w:div>
      </w:divsChild>
    </w:div>
    <w:div w:id="829178739">
      <w:bodyDiv w:val="1"/>
      <w:marLeft w:val="0"/>
      <w:marRight w:val="0"/>
      <w:marTop w:val="0"/>
      <w:marBottom w:val="0"/>
      <w:divBdr>
        <w:top w:val="none" w:sz="0" w:space="0" w:color="auto"/>
        <w:left w:val="none" w:sz="0" w:space="0" w:color="auto"/>
        <w:bottom w:val="none" w:sz="0" w:space="0" w:color="auto"/>
        <w:right w:val="none" w:sz="0" w:space="0" w:color="auto"/>
      </w:divBdr>
      <w:divsChild>
        <w:div w:id="1492410699">
          <w:marLeft w:val="1080"/>
          <w:marRight w:val="0"/>
          <w:marTop w:val="100"/>
          <w:marBottom w:val="0"/>
          <w:divBdr>
            <w:top w:val="none" w:sz="0" w:space="0" w:color="auto"/>
            <w:left w:val="none" w:sz="0" w:space="0" w:color="auto"/>
            <w:bottom w:val="none" w:sz="0" w:space="0" w:color="auto"/>
            <w:right w:val="none" w:sz="0" w:space="0" w:color="auto"/>
          </w:divBdr>
        </w:div>
      </w:divsChild>
    </w:div>
    <w:div w:id="833762675">
      <w:bodyDiv w:val="1"/>
      <w:marLeft w:val="0"/>
      <w:marRight w:val="0"/>
      <w:marTop w:val="0"/>
      <w:marBottom w:val="0"/>
      <w:divBdr>
        <w:top w:val="none" w:sz="0" w:space="0" w:color="auto"/>
        <w:left w:val="none" w:sz="0" w:space="0" w:color="auto"/>
        <w:bottom w:val="none" w:sz="0" w:space="0" w:color="auto"/>
        <w:right w:val="none" w:sz="0" w:space="0" w:color="auto"/>
      </w:divBdr>
      <w:divsChild>
        <w:div w:id="234171446">
          <w:marLeft w:val="0"/>
          <w:marRight w:val="0"/>
          <w:marTop w:val="0"/>
          <w:marBottom w:val="0"/>
          <w:divBdr>
            <w:top w:val="none" w:sz="0" w:space="0" w:color="auto"/>
            <w:left w:val="none" w:sz="0" w:space="0" w:color="auto"/>
            <w:bottom w:val="none" w:sz="0" w:space="0" w:color="auto"/>
            <w:right w:val="none" w:sz="0" w:space="0" w:color="auto"/>
          </w:divBdr>
        </w:div>
      </w:divsChild>
    </w:div>
    <w:div w:id="835997865">
      <w:bodyDiv w:val="1"/>
      <w:marLeft w:val="0"/>
      <w:marRight w:val="0"/>
      <w:marTop w:val="0"/>
      <w:marBottom w:val="0"/>
      <w:divBdr>
        <w:top w:val="none" w:sz="0" w:space="0" w:color="auto"/>
        <w:left w:val="none" w:sz="0" w:space="0" w:color="auto"/>
        <w:bottom w:val="none" w:sz="0" w:space="0" w:color="auto"/>
        <w:right w:val="none" w:sz="0" w:space="0" w:color="auto"/>
      </w:divBdr>
    </w:div>
    <w:div w:id="852768099">
      <w:bodyDiv w:val="1"/>
      <w:marLeft w:val="0"/>
      <w:marRight w:val="0"/>
      <w:marTop w:val="0"/>
      <w:marBottom w:val="0"/>
      <w:divBdr>
        <w:top w:val="none" w:sz="0" w:space="0" w:color="auto"/>
        <w:left w:val="none" w:sz="0" w:space="0" w:color="auto"/>
        <w:bottom w:val="none" w:sz="0" w:space="0" w:color="auto"/>
        <w:right w:val="none" w:sz="0" w:space="0" w:color="auto"/>
      </w:divBdr>
      <w:divsChild>
        <w:div w:id="1431121160">
          <w:marLeft w:val="1080"/>
          <w:marRight w:val="0"/>
          <w:marTop w:val="100"/>
          <w:marBottom w:val="0"/>
          <w:divBdr>
            <w:top w:val="none" w:sz="0" w:space="0" w:color="auto"/>
            <w:left w:val="none" w:sz="0" w:space="0" w:color="auto"/>
            <w:bottom w:val="none" w:sz="0" w:space="0" w:color="auto"/>
            <w:right w:val="none" w:sz="0" w:space="0" w:color="auto"/>
          </w:divBdr>
        </w:div>
      </w:divsChild>
    </w:div>
    <w:div w:id="859782120">
      <w:bodyDiv w:val="1"/>
      <w:marLeft w:val="0"/>
      <w:marRight w:val="0"/>
      <w:marTop w:val="0"/>
      <w:marBottom w:val="0"/>
      <w:divBdr>
        <w:top w:val="none" w:sz="0" w:space="0" w:color="auto"/>
        <w:left w:val="none" w:sz="0" w:space="0" w:color="auto"/>
        <w:bottom w:val="none" w:sz="0" w:space="0" w:color="auto"/>
        <w:right w:val="none" w:sz="0" w:space="0" w:color="auto"/>
      </w:divBdr>
      <w:divsChild>
        <w:div w:id="277614858">
          <w:marLeft w:val="0"/>
          <w:marRight w:val="0"/>
          <w:marTop w:val="0"/>
          <w:marBottom w:val="0"/>
          <w:divBdr>
            <w:top w:val="none" w:sz="0" w:space="0" w:color="auto"/>
            <w:left w:val="none" w:sz="0" w:space="0" w:color="auto"/>
            <w:bottom w:val="none" w:sz="0" w:space="0" w:color="auto"/>
            <w:right w:val="none" w:sz="0" w:space="0" w:color="auto"/>
          </w:divBdr>
        </w:div>
      </w:divsChild>
    </w:div>
    <w:div w:id="864363216">
      <w:bodyDiv w:val="1"/>
      <w:marLeft w:val="0"/>
      <w:marRight w:val="0"/>
      <w:marTop w:val="0"/>
      <w:marBottom w:val="0"/>
      <w:divBdr>
        <w:top w:val="none" w:sz="0" w:space="0" w:color="auto"/>
        <w:left w:val="none" w:sz="0" w:space="0" w:color="auto"/>
        <w:bottom w:val="none" w:sz="0" w:space="0" w:color="auto"/>
        <w:right w:val="none" w:sz="0" w:space="0" w:color="auto"/>
      </w:divBdr>
      <w:divsChild>
        <w:div w:id="270864763">
          <w:marLeft w:val="0"/>
          <w:marRight w:val="0"/>
          <w:marTop w:val="0"/>
          <w:marBottom w:val="0"/>
          <w:divBdr>
            <w:top w:val="none" w:sz="0" w:space="0" w:color="auto"/>
            <w:left w:val="none" w:sz="0" w:space="0" w:color="auto"/>
            <w:bottom w:val="none" w:sz="0" w:space="0" w:color="auto"/>
            <w:right w:val="none" w:sz="0" w:space="0" w:color="auto"/>
          </w:divBdr>
        </w:div>
      </w:divsChild>
    </w:div>
    <w:div w:id="865212287">
      <w:bodyDiv w:val="1"/>
      <w:marLeft w:val="0"/>
      <w:marRight w:val="0"/>
      <w:marTop w:val="0"/>
      <w:marBottom w:val="0"/>
      <w:divBdr>
        <w:top w:val="none" w:sz="0" w:space="0" w:color="auto"/>
        <w:left w:val="none" w:sz="0" w:space="0" w:color="auto"/>
        <w:bottom w:val="none" w:sz="0" w:space="0" w:color="auto"/>
        <w:right w:val="none" w:sz="0" w:space="0" w:color="auto"/>
      </w:divBdr>
      <w:divsChild>
        <w:div w:id="9184306">
          <w:marLeft w:val="1080"/>
          <w:marRight w:val="0"/>
          <w:marTop w:val="100"/>
          <w:marBottom w:val="0"/>
          <w:divBdr>
            <w:top w:val="none" w:sz="0" w:space="0" w:color="auto"/>
            <w:left w:val="none" w:sz="0" w:space="0" w:color="auto"/>
            <w:bottom w:val="none" w:sz="0" w:space="0" w:color="auto"/>
            <w:right w:val="none" w:sz="0" w:space="0" w:color="auto"/>
          </w:divBdr>
        </w:div>
      </w:divsChild>
    </w:div>
    <w:div w:id="870799019">
      <w:bodyDiv w:val="1"/>
      <w:marLeft w:val="0"/>
      <w:marRight w:val="0"/>
      <w:marTop w:val="0"/>
      <w:marBottom w:val="0"/>
      <w:divBdr>
        <w:top w:val="none" w:sz="0" w:space="0" w:color="auto"/>
        <w:left w:val="none" w:sz="0" w:space="0" w:color="auto"/>
        <w:bottom w:val="none" w:sz="0" w:space="0" w:color="auto"/>
        <w:right w:val="none" w:sz="0" w:space="0" w:color="auto"/>
      </w:divBdr>
      <w:divsChild>
        <w:div w:id="168646577">
          <w:marLeft w:val="0"/>
          <w:marRight w:val="0"/>
          <w:marTop w:val="0"/>
          <w:marBottom w:val="0"/>
          <w:divBdr>
            <w:top w:val="none" w:sz="0" w:space="0" w:color="auto"/>
            <w:left w:val="none" w:sz="0" w:space="0" w:color="auto"/>
            <w:bottom w:val="none" w:sz="0" w:space="0" w:color="auto"/>
            <w:right w:val="none" w:sz="0" w:space="0" w:color="auto"/>
          </w:divBdr>
        </w:div>
      </w:divsChild>
    </w:div>
    <w:div w:id="876895358">
      <w:bodyDiv w:val="1"/>
      <w:marLeft w:val="0"/>
      <w:marRight w:val="0"/>
      <w:marTop w:val="0"/>
      <w:marBottom w:val="0"/>
      <w:divBdr>
        <w:top w:val="none" w:sz="0" w:space="0" w:color="auto"/>
        <w:left w:val="none" w:sz="0" w:space="0" w:color="auto"/>
        <w:bottom w:val="none" w:sz="0" w:space="0" w:color="auto"/>
        <w:right w:val="none" w:sz="0" w:space="0" w:color="auto"/>
      </w:divBdr>
      <w:divsChild>
        <w:div w:id="1380979498">
          <w:marLeft w:val="0"/>
          <w:marRight w:val="0"/>
          <w:marTop w:val="0"/>
          <w:marBottom w:val="0"/>
          <w:divBdr>
            <w:top w:val="none" w:sz="0" w:space="0" w:color="auto"/>
            <w:left w:val="none" w:sz="0" w:space="0" w:color="auto"/>
            <w:bottom w:val="none" w:sz="0" w:space="0" w:color="auto"/>
            <w:right w:val="none" w:sz="0" w:space="0" w:color="auto"/>
          </w:divBdr>
          <w:divsChild>
            <w:div w:id="860976502">
              <w:marLeft w:val="0"/>
              <w:marRight w:val="0"/>
              <w:marTop w:val="0"/>
              <w:marBottom w:val="0"/>
              <w:divBdr>
                <w:top w:val="none" w:sz="0" w:space="0" w:color="auto"/>
                <w:left w:val="none" w:sz="0" w:space="0" w:color="auto"/>
                <w:bottom w:val="none" w:sz="0" w:space="0" w:color="auto"/>
                <w:right w:val="none" w:sz="0" w:space="0" w:color="auto"/>
              </w:divBdr>
              <w:divsChild>
                <w:div w:id="1314603004">
                  <w:marLeft w:val="0"/>
                  <w:marRight w:val="0"/>
                  <w:marTop w:val="0"/>
                  <w:marBottom w:val="0"/>
                  <w:divBdr>
                    <w:top w:val="none" w:sz="0" w:space="0" w:color="auto"/>
                    <w:left w:val="none" w:sz="0" w:space="0" w:color="auto"/>
                    <w:bottom w:val="none" w:sz="0" w:space="0" w:color="auto"/>
                    <w:right w:val="none" w:sz="0" w:space="0" w:color="auto"/>
                  </w:divBdr>
                  <w:divsChild>
                    <w:div w:id="134081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627909">
      <w:bodyDiv w:val="1"/>
      <w:marLeft w:val="0"/>
      <w:marRight w:val="0"/>
      <w:marTop w:val="0"/>
      <w:marBottom w:val="0"/>
      <w:divBdr>
        <w:top w:val="none" w:sz="0" w:space="0" w:color="auto"/>
        <w:left w:val="none" w:sz="0" w:space="0" w:color="auto"/>
        <w:bottom w:val="none" w:sz="0" w:space="0" w:color="auto"/>
        <w:right w:val="none" w:sz="0" w:space="0" w:color="auto"/>
      </w:divBdr>
    </w:div>
    <w:div w:id="883104879">
      <w:bodyDiv w:val="1"/>
      <w:marLeft w:val="0"/>
      <w:marRight w:val="0"/>
      <w:marTop w:val="0"/>
      <w:marBottom w:val="0"/>
      <w:divBdr>
        <w:top w:val="none" w:sz="0" w:space="0" w:color="auto"/>
        <w:left w:val="none" w:sz="0" w:space="0" w:color="auto"/>
        <w:bottom w:val="none" w:sz="0" w:space="0" w:color="auto"/>
        <w:right w:val="none" w:sz="0" w:space="0" w:color="auto"/>
      </w:divBdr>
      <w:divsChild>
        <w:div w:id="1317612842">
          <w:marLeft w:val="0"/>
          <w:marRight w:val="0"/>
          <w:marTop w:val="0"/>
          <w:marBottom w:val="0"/>
          <w:divBdr>
            <w:top w:val="none" w:sz="0" w:space="0" w:color="auto"/>
            <w:left w:val="none" w:sz="0" w:space="0" w:color="auto"/>
            <w:bottom w:val="none" w:sz="0" w:space="0" w:color="auto"/>
            <w:right w:val="none" w:sz="0" w:space="0" w:color="auto"/>
          </w:divBdr>
        </w:div>
      </w:divsChild>
    </w:div>
    <w:div w:id="883563670">
      <w:bodyDiv w:val="1"/>
      <w:marLeft w:val="0"/>
      <w:marRight w:val="0"/>
      <w:marTop w:val="0"/>
      <w:marBottom w:val="0"/>
      <w:divBdr>
        <w:top w:val="none" w:sz="0" w:space="0" w:color="auto"/>
        <w:left w:val="none" w:sz="0" w:space="0" w:color="auto"/>
        <w:bottom w:val="none" w:sz="0" w:space="0" w:color="auto"/>
        <w:right w:val="none" w:sz="0" w:space="0" w:color="auto"/>
      </w:divBdr>
      <w:divsChild>
        <w:div w:id="1700617891">
          <w:marLeft w:val="0"/>
          <w:marRight w:val="0"/>
          <w:marTop w:val="0"/>
          <w:marBottom w:val="0"/>
          <w:divBdr>
            <w:top w:val="none" w:sz="0" w:space="0" w:color="auto"/>
            <w:left w:val="none" w:sz="0" w:space="0" w:color="auto"/>
            <w:bottom w:val="none" w:sz="0" w:space="0" w:color="auto"/>
            <w:right w:val="none" w:sz="0" w:space="0" w:color="auto"/>
          </w:divBdr>
        </w:div>
      </w:divsChild>
    </w:div>
    <w:div w:id="888343115">
      <w:bodyDiv w:val="1"/>
      <w:marLeft w:val="0"/>
      <w:marRight w:val="0"/>
      <w:marTop w:val="0"/>
      <w:marBottom w:val="0"/>
      <w:divBdr>
        <w:top w:val="none" w:sz="0" w:space="0" w:color="auto"/>
        <w:left w:val="none" w:sz="0" w:space="0" w:color="auto"/>
        <w:bottom w:val="none" w:sz="0" w:space="0" w:color="auto"/>
        <w:right w:val="none" w:sz="0" w:space="0" w:color="auto"/>
      </w:divBdr>
    </w:div>
    <w:div w:id="900753733">
      <w:bodyDiv w:val="1"/>
      <w:marLeft w:val="0"/>
      <w:marRight w:val="0"/>
      <w:marTop w:val="0"/>
      <w:marBottom w:val="0"/>
      <w:divBdr>
        <w:top w:val="none" w:sz="0" w:space="0" w:color="auto"/>
        <w:left w:val="none" w:sz="0" w:space="0" w:color="auto"/>
        <w:bottom w:val="none" w:sz="0" w:space="0" w:color="auto"/>
        <w:right w:val="none" w:sz="0" w:space="0" w:color="auto"/>
      </w:divBdr>
      <w:divsChild>
        <w:div w:id="376897724">
          <w:marLeft w:val="0"/>
          <w:marRight w:val="0"/>
          <w:marTop w:val="0"/>
          <w:marBottom w:val="0"/>
          <w:divBdr>
            <w:top w:val="none" w:sz="0" w:space="0" w:color="auto"/>
            <w:left w:val="none" w:sz="0" w:space="0" w:color="auto"/>
            <w:bottom w:val="none" w:sz="0" w:space="0" w:color="auto"/>
            <w:right w:val="none" w:sz="0" w:space="0" w:color="auto"/>
          </w:divBdr>
        </w:div>
      </w:divsChild>
    </w:div>
    <w:div w:id="901059399">
      <w:bodyDiv w:val="1"/>
      <w:marLeft w:val="0"/>
      <w:marRight w:val="0"/>
      <w:marTop w:val="0"/>
      <w:marBottom w:val="0"/>
      <w:divBdr>
        <w:top w:val="none" w:sz="0" w:space="0" w:color="auto"/>
        <w:left w:val="none" w:sz="0" w:space="0" w:color="auto"/>
        <w:bottom w:val="none" w:sz="0" w:space="0" w:color="auto"/>
        <w:right w:val="none" w:sz="0" w:space="0" w:color="auto"/>
      </w:divBdr>
    </w:div>
    <w:div w:id="907302296">
      <w:bodyDiv w:val="1"/>
      <w:marLeft w:val="0"/>
      <w:marRight w:val="0"/>
      <w:marTop w:val="0"/>
      <w:marBottom w:val="0"/>
      <w:divBdr>
        <w:top w:val="none" w:sz="0" w:space="0" w:color="auto"/>
        <w:left w:val="none" w:sz="0" w:space="0" w:color="auto"/>
        <w:bottom w:val="none" w:sz="0" w:space="0" w:color="auto"/>
        <w:right w:val="none" w:sz="0" w:space="0" w:color="auto"/>
      </w:divBdr>
    </w:div>
    <w:div w:id="908419380">
      <w:bodyDiv w:val="1"/>
      <w:marLeft w:val="0"/>
      <w:marRight w:val="0"/>
      <w:marTop w:val="0"/>
      <w:marBottom w:val="0"/>
      <w:divBdr>
        <w:top w:val="none" w:sz="0" w:space="0" w:color="auto"/>
        <w:left w:val="none" w:sz="0" w:space="0" w:color="auto"/>
        <w:bottom w:val="none" w:sz="0" w:space="0" w:color="auto"/>
        <w:right w:val="none" w:sz="0" w:space="0" w:color="auto"/>
      </w:divBdr>
    </w:div>
    <w:div w:id="913316748">
      <w:bodyDiv w:val="1"/>
      <w:marLeft w:val="0"/>
      <w:marRight w:val="0"/>
      <w:marTop w:val="0"/>
      <w:marBottom w:val="0"/>
      <w:divBdr>
        <w:top w:val="none" w:sz="0" w:space="0" w:color="auto"/>
        <w:left w:val="none" w:sz="0" w:space="0" w:color="auto"/>
        <w:bottom w:val="none" w:sz="0" w:space="0" w:color="auto"/>
        <w:right w:val="none" w:sz="0" w:space="0" w:color="auto"/>
      </w:divBdr>
      <w:divsChild>
        <w:div w:id="1183590437">
          <w:marLeft w:val="0"/>
          <w:marRight w:val="0"/>
          <w:marTop w:val="0"/>
          <w:marBottom w:val="0"/>
          <w:divBdr>
            <w:top w:val="none" w:sz="0" w:space="0" w:color="auto"/>
            <w:left w:val="none" w:sz="0" w:space="0" w:color="auto"/>
            <w:bottom w:val="none" w:sz="0" w:space="0" w:color="auto"/>
            <w:right w:val="none" w:sz="0" w:space="0" w:color="auto"/>
          </w:divBdr>
          <w:divsChild>
            <w:div w:id="609244635">
              <w:marLeft w:val="0"/>
              <w:marRight w:val="0"/>
              <w:marTop w:val="0"/>
              <w:marBottom w:val="0"/>
              <w:divBdr>
                <w:top w:val="none" w:sz="0" w:space="0" w:color="auto"/>
                <w:left w:val="none" w:sz="0" w:space="0" w:color="auto"/>
                <w:bottom w:val="none" w:sz="0" w:space="0" w:color="auto"/>
                <w:right w:val="none" w:sz="0" w:space="0" w:color="auto"/>
              </w:divBdr>
              <w:divsChild>
                <w:div w:id="1726250424">
                  <w:marLeft w:val="0"/>
                  <w:marRight w:val="0"/>
                  <w:marTop w:val="0"/>
                  <w:marBottom w:val="0"/>
                  <w:divBdr>
                    <w:top w:val="none" w:sz="0" w:space="0" w:color="auto"/>
                    <w:left w:val="none" w:sz="0" w:space="0" w:color="auto"/>
                    <w:bottom w:val="none" w:sz="0" w:space="0" w:color="auto"/>
                    <w:right w:val="none" w:sz="0" w:space="0" w:color="auto"/>
                  </w:divBdr>
                  <w:divsChild>
                    <w:div w:id="66112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345995">
      <w:bodyDiv w:val="1"/>
      <w:marLeft w:val="0"/>
      <w:marRight w:val="0"/>
      <w:marTop w:val="0"/>
      <w:marBottom w:val="0"/>
      <w:divBdr>
        <w:top w:val="none" w:sz="0" w:space="0" w:color="auto"/>
        <w:left w:val="none" w:sz="0" w:space="0" w:color="auto"/>
        <w:bottom w:val="none" w:sz="0" w:space="0" w:color="auto"/>
        <w:right w:val="none" w:sz="0" w:space="0" w:color="auto"/>
      </w:divBdr>
      <w:divsChild>
        <w:div w:id="210578296">
          <w:marLeft w:val="0"/>
          <w:marRight w:val="0"/>
          <w:marTop w:val="0"/>
          <w:marBottom w:val="0"/>
          <w:divBdr>
            <w:top w:val="none" w:sz="0" w:space="0" w:color="auto"/>
            <w:left w:val="none" w:sz="0" w:space="0" w:color="auto"/>
            <w:bottom w:val="none" w:sz="0" w:space="0" w:color="auto"/>
            <w:right w:val="none" w:sz="0" w:space="0" w:color="auto"/>
          </w:divBdr>
        </w:div>
      </w:divsChild>
    </w:div>
    <w:div w:id="937643436">
      <w:bodyDiv w:val="1"/>
      <w:marLeft w:val="0"/>
      <w:marRight w:val="0"/>
      <w:marTop w:val="0"/>
      <w:marBottom w:val="0"/>
      <w:divBdr>
        <w:top w:val="none" w:sz="0" w:space="0" w:color="auto"/>
        <w:left w:val="none" w:sz="0" w:space="0" w:color="auto"/>
        <w:bottom w:val="none" w:sz="0" w:space="0" w:color="auto"/>
        <w:right w:val="none" w:sz="0" w:space="0" w:color="auto"/>
      </w:divBdr>
      <w:divsChild>
        <w:div w:id="1153059426">
          <w:marLeft w:val="1080"/>
          <w:marRight w:val="0"/>
          <w:marTop w:val="100"/>
          <w:marBottom w:val="0"/>
          <w:divBdr>
            <w:top w:val="none" w:sz="0" w:space="0" w:color="auto"/>
            <w:left w:val="none" w:sz="0" w:space="0" w:color="auto"/>
            <w:bottom w:val="none" w:sz="0" w:space="0" w:color="auto"/>
            <w:right w:val="none" w:sz="0" w:space="0" w:color="auto"/>
          </w:divBdr>
        </w:div>
      </w:divsChild>
    </w:div>
    <w:div w:id="940603737">
      <w:bodyDiv w:val="1"/>
      <w:marLeft w:val="0"/>
      <w:marRight w:val="0"/>
      <w:marTop w:val="0"/>
      <w:marBottom w:val="0"/>
      <w:divBdr>
        <w:top w:val="none" w:sz="0" w:space="0" w:color="auto"/>
        <w:left w:val="none" w:sz="0" w:space="0" w:color="auto"/>
        <w:bottom w:val="none" w:sz="0" w:space="0" w:color="auto"/>
        <w:right w:val="none" w:sz="0" w:space="0" w:color="auto"/>
      </w:divBdr>
      <w:divsChild>
        <w:div w:id="2068412903">
          <w:marLeft w:val="0"/>
          <w:marRight w:val="0"/>
          <w:marTop w:val="0"/>
          <w:marBottom w:val="0"/>
          <w:divBdr>
            <w:top w:val="none" w:sz="0" w:space="0" w:color="auto"/>
            <w:left w:val="none" w:sz="0" w:space="0" w:color="auto"/>
            <w:bottom w:val="none" w:sz="0" w:space="0" w:color="auto"/>
            <w:right w:val="none" w:sz="0" w:space="0" w:color="auto"/>
          </w:divBdr>
          <w:divsChild>
            <w:div w:id="868571269">
              <w:marLeft w:val="0"/>
              <w:marRight w:val="0"/>
              <w:marTop w:val="0"/>
              <w:marBottom w:val="0"/>
              <w:divBdr>
                <w:top w:val="none" w:sz="0" w:space="0" w:color="auto"/>
                <w:left w:val="none" w:sz="0" w:space="0" w:color="auto"/>
                <w:bottom w:val="none" w:sz="0" w:space="0" w:color="auto"/>
                <w:right w:val="none" w:sz="0" w:space="0" w:color="auto"/>
              </w:divBdr>
              <w:divsChild>
                <w:div w:id="1082028738">
                  <w:marLeft w:val="0"/>
                  <w:marRight w:val="0"/>
                  <w:marTop w:val="0"/>
                  <w:marBottom w:val="0"/>
                  <w:divBdr>
                    <w:top w:val="none" w:sz="0" w:space="0" w:color="auto"/>
                    <w:left w:val="none" w:sz="0" w:space="0" w:color="auto"/>
                    <w:bottom w:val="none" w:sz="0" w:space="0" w:color="auto"/>
                    <w:right w:val="none" w:sz="0" w:space="0" w:color="auto"/>
                  </w:divBdr>
                  <w:divsChild>
                    <w:div w:id="98536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959848">
      <w:bodyDiv w:val="1"/>
      <w:marLeft w:val="0"/>
      <w:marRight w:val="0"/>
      <w:marTop w:val="0"/>
      <w:marBottom w:val="0"/>
      <w:divBdr>
        <w:top w:val="none" w:sz="0" w:space="0" w:color="auto"/>
        <w:left w:val="none" w:sz="0" w:space="0" w:color="auto"/>
        <w:bottom w:val="none" w:sz="0" w:space="0" w:color="auto"/>
        <w:right w:val="none" w:sz="0" w:space="0" w:color="auto"/>
      </w:divBdr>
      <w:divsChild>
        <w:div w:id="1172643740">
          <w:marLeft w:val="360"/>
          <w:marRight w:val="0"/>
          <w:marTop w:val="200"/>
          <w:marBottom w:val="0"/>
          <w:divBdr>
            <w:top w:val="none" w:sz="0" w:space="0" w:color="auto"/>
            <w:left w:val="none" w:sz="0" w:space="0" w:color="auto"/>
            <w:bottom w:val="none" w:sz="0" w:space="0" w:color="auto"/>
            <w:right w:val="none" w:sz="0" w:space="0" w:color="auto"/>
          </w:divBdr>
        </w:div>
      </w:divsChild>
    </w:div>
    <w:div w:id="958071358">
      <w:bodyDiv w:val="1"/>
      <w:marLeft w:val="0"/>
      <w:marRight w:val="0"/>
      <w:marTop w:val="0"/>
      <w:marBottom w:val="0"/>
      <w:divBdr>
        <w:top w:val="none" w:sz="0" w:space="0" w:color="auto"/>
        <w:left w:val="none" w:sz="0" w:space="0" w:color="auto"/>
        <w:bottom w:val="none" w:sz="0" w:space="0" w:color="auto"/>
        <w:right w:val="none" w:sz="0" w:space="0" w:color="auto"/>
      </w:divBdr>
    </w:div>
    <w:div w:id="963345106">
      <w:bodyDiv w:val="1"/>
      <w:marLeft w:val="0"/>
      <w:marRight w:val="0"/>
      <w:marTop w:val="0"/>
      <w:marBottom w:val="0"/>
      <w:divBdr>
        <w:top w:val="none" w:sz="0" w:space="0" w:color="auto"/>
        <w:left w:val="none" w:sz="0" w:space="0" w:color="auto"/>
        <w:bottom w:val="none" w:sz="0" w:space="0" w:color="auto"/>
        <w:right w:val="none" w:sz="0" w:space="0" w:color="auto"/>
      </w:divBdr>
      <w:divsChild>
        <w:div w:id="992179877">
          <w:marLeft w:val="0"/>
          <w:marRight w:val="0"/>
          <w:marTop w:val="0"/>
          <w:marBottom w:val="0"/>
          <w:divBdr>
            <w:top w:val="none" w:sz="0" w:space="0" w:color="auto"/>
            <w:left w:val="none" w:sz="0" w:space="0" w:color="auto"/>
            <w:bottom w:val="none" w:sz="0" w:space="0" w:color="auto"/>
            <w:right w:val="none" w:sz="0" w:space="0" w:color="auto"/>
          </w:divBdr>
        </w:div>
      </w:divsChild>
    </w:div>
    <w:div w:id="967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236453">
          <w:marLeft w:val="0"/>
          <w:marRight w:val="0"/>
          <w:marTop w:val="0"/>
          <w:marBottom w:val="0"/>
          <w:divBdr>
            <w:top w:val="none" w:sz="0" w:space="0" w:color="auto"/>
            <w:left w:val="none" w:sz="0" w:space="0" w:color="auto"/>
            <w:bottom w:val="none" w:sz="0" w:space="0" w:color="auto"/>
            <w:right w:val="none" w:sz="0" w:space="0" w:color="auto"/>
          </w:divBdr>
        </w:div>
      </w:divsChild>
    </w:div>
    <w:div w:id="977689229">
      <w:bodyDiv w:val="1"/>
      <w:marLeft w:val="0"/>
      <w:marRight w:val="0"/>
      <w:marTop w:val="0"/>
      <w:marBottom w:val="0"/>
      <w:divBdr>
        <w:top w:val="none" w:sz="0" w:space="0" w:color="auto"/>
        <w:left w:val="none" w:sz="0" w:space="0" w:color="auto"/>
        <w:bottom w:val="none" w:sz="0" w:space="0" w:color="auto"/>
        <w:right w:val="none" w:sz="0" w:space="0" w:color="auto"/>
      </w:divBdr>
      <w:divsChild>
        <w:div w:id="208611589">
          <w:marLeft w:val="0"/>
          <w:marRight w:val="0"/>
          <w:marTop w:val="0"/>
          <w:marBottom w:val="0"/>
          <w:divBdr>
            <w:top w:val="none" w:sz="0" w:space="0" w:color="auto"/>
            <w:left w:val="none" w:sz="0" w:space="0" w:color="auto"/>
            <w:bottom w:val="none" w:sz="0" w:space="0" w:color="auto"/>
            <w:right w:val="none" w:sz="0" w:space="0" w:color="auto"/>
          </w:divBdr>
        </w:div>
      </w:divsChild>
    </w:div>
    <w:div w:id="988242138">
      <w:bodyDiv w:val="1"/>
      <w:marLeft w:val="0"/>
      <w:marRight w:val="0"/>
      <w:marTop w:val="0"/>
      <w:marBottom w:val="0"/>
      <w:divBdr>
        <w:top w:val="none" w:sz="0" w:space="0" w:color="auto"/>
        <w:left w:val="none" w:sz="0" w:space="0" w:color="auto"/>
        <w:bottom w:val="none" w:sz="0" w:space="0" w:color="auto"/>
        <w:right w:val="none" w:sz="0" w:space="0" w:color="auto"/>
      </w:divBdr>
      <w:divsChild>
        <w:div w:id="512577613">
          <w:marLeft w:val="0"/>
          <w:marRight w:val="0"/>
          <w:marTop w:val="0"/>
          <w:marBottom w:val="0"/>
          <w:divBdr>
            <w:top w:val="none" w:sz="0" w:space="0" w:color="auto"/>
            <w:left w:val="none" w:sz="0" w:space="0" w:color="auto"/>
            <w:bottom w:val="none" w:sz="0" w:space="0" w:color="auto"/>
            <w:right w:val="none" w:sz="0" w:space="0" w:color="auto"/>
          </w:divBdr>
        </w:div>
      </w:divsChild>
    </w:div>
    <w:div w:id="990600517">
      <w:bodyDiv w:val="1"/>
      <w:marLeft w:val="0"/>
      <w:marRight w:val="0"/>
      <w:marTop w:val="0"/>
      <w:marBottom w:val="0"/>
      <w:divBdr>
        <w:top w:val="none" w:sz="0" w:space="0" w:color="auto"/>
        <w:left w:val="none" w:sz="0" w:space="0" w:color="auto"/>
        <w:bottom w:val="none" w:sz="0" w:space="0" w:color="auto"/>
        <w:right w:val="none" w:sz="0" w:space="0" w:color="auto"/>
      </w:divBdr>
      <w:divsChild>
        <w:div w:id="71464726">
          <w:marLeft w:val="0"/>
          <w:marRight w:val="0"/>
          <w:marTop w:val="0"/>
          <w:marBottom w:val="0"/>
          <w:divBdr>
            <w:top w:val="none" w:sz="0" w:space="0" w:color="auto"/>
            <w:left w:val="none" w:sz="0" w:space="0" w:color="auto"/>
            <w:bottom w:val="none" w:sz="0" w:space="0" w:color="auto"/>
            <w:right w:val="none" w:sz="0" w:space="0" w:color="auto"/>
          </w:divBdr>
        </w:div>
      </w:divsChild>
    </w:div>
    <w:div w:id="1018580309">
      <w:bodyDiv w:val="1"/>
      <w:marLeft w:val="0"/>
      <w:marRight w:val="0"/>
      <w:marTop w:val="0"/>
      <w:marBottom w:val="0"/>
      <w:divBdr>
        <w:top w:val="none" w:sz="0" w:space="0" w:color="auto"/>
        <w:left w:val="none" w:sz="0" w:space="0" w:color="auto"/>
        <w:bottom w:val="none" w:sz="0" w:space="0" w:color="auto"/>
        <w:right w:val="none" w:sz="0" w:space="0" w:color="auto"/>
      </w:divBdr>
    </w:div>
    <w:div w:id="1051270044">
      <w:bodyDiv w:val="1"/>
      <w:marLeft w:val="0"/>
      <w:marRight w:val="0"/>
      <w:marTop w:val="0"/>
      <w:marBottom w:val="0"/>
      <w:divBdr>
        <w:top w:val="none" w:sz="0" w:space="0" w:color="auto"/>
        <w:left w:val="none" w:sz="0" w:space="0" w:color="auto"/>
        <w:bottom w:val="none" w:sz="0" w:space="0" w:color="auto"/>
        <w:right w:val="none" w:sz="0" w:space="0" w:color="auto"/>
      </w:divBdr>
      <w:divsChild>
        <w:div w:id="1718237836">
          <w:marLeft w:val="0"/>
          <w:marRight w:val="0"/>
          <w:marTop w:val="0"/>
          <w:marBottom w:val="0"/>
          <w:divBdr>
            <w:top w:val="none" w:sz="0" w:space="0" w:color="auto"/>
            <w:left w:val="none" w:sz="0" w:space="0" w:color="auto"/>
            <w:bottom w:val="none" w:sz="0" w:space="0" w:color="auto"/>
            <w:right w:val="none" w:sz="0" w:space="0" w:color="auto"/>
          </w:divBdr>
        </w:div>
        <w:div w:id="194654706">
          <w:marLeft w:val="0"/>
          <w:marRight w:val="0"/>
          <w:marTop w:val="0"/>
          <w:marBottom w:val="0"/>
          <w:divBdr>
            <w:top w:val="none" w:sz="0" w:space="0" w:color="auto"/>
            <w:left w:val="none" w:sz="0" w:space="0" w:color="auto"/>
            <w:bottom w:val="none" w:sz="0" w:space="0" w:color="auto"/>
            <w:right w:val="none" w:sz="0" w:space="0" w:color="auto"/>
          </w:divBdr>
        </w:div>
        <w:div w:id="1081878655">
          <w:marLeft w:val="0"/>
          <w:marRight w:val="0"/>
          <w:marTop w:val="0"/>
          <w:marBottom w:val="0"/>
          <w:divBdr>
            <w:top w:val="none" w:sz="0" w:space="0" w:color="auto"/>
            <w:left w:val="none" w:sz="0" w:space="0" w:color="auto"/>
            <w:bottom w:val="none" w:sz="0" w:space="0" w:color="auto"/>
            <w:right w:val="none" w:sz="0" w:space="0" w:color="auto"/>
          </w:divBdr>
        </w:div>
      </w:divsChild>
    </w:div>
    <w:div w:id="1058819726">
      <w:bodyDiv w:val="1"/>
      <w:marLeft w:val="0"/>
      <w:marRight w:val="0"/>
      <w:marTop w:val="0"/>
      <w:marBottom w:val="0"/>
      <w:divBdr>
        <w:top w:val="none" w:sz="0" w:space="0" w:color="auto"/>
        <w:left w:val="none" w:sz="0" w:space="0" w:color="auto"/>
        <w:bottom w:val="none" w:sz="0" w:space="0" w:color="auto"/>
        <w:right w:val="none" w:sz="0" w:space="0" w:color="auto"/>
      </w:divBdr>
    </w:div>
    <w:div w:id="1059129732">
      <w:bodyDiv w:val="1"/>
      <w:marLeft w:val="0"/>
      <w:marRight w:val="0"/>
      <w:marTop w:val="0"/>
      <w:marBottom w:val="0"/>
      <w:divBdr>
        <w:top w:val="none" w:sz="0" w:space="0" w:color="auto"/>
        <w:left w:val="none" w:sz="0" w:space="0" w:color="auto"/>
        <w:bottom w:val="none" w:sz="0" w:space="0" w:color="auto"/>
        <w:right w:val="none" w:sz="0" w:space="0" w:color="auto"/>
      </w:divBdr>
      <w:divsChild>
        <w:div w:id="1555239492">
          <w:marLeft w:val="0"/>
          <w:marRight w:val="0"/>
          <w:marTop w:val="0"/>
          <w:marBottom w:val="0"/>
          <w:divBdr>
            <w:top w:val="none" w:sz="0" w:space="0" w:color="auto"/>
            <w:left w:val="none" w:sz="0" w:space="0" w:color="auto"/>
            <w:bottom w:val="none" w:sz="0" w:space="0" w:color="auto"/>
            <w:right w:val="none" w:sz="0" w:space="0" w:color="auto"/>
          </w:divBdr>
          <w:divsChild>
            <w:div w:id="709649367">
              <w:marLeft w:val="0"/>
              <w:marRight w:val="0"/>
              <w:marTop w:val="0"/>
              <w:marBottom w:val="0"/>
              <w:divBdr>
                <w:top w:val="none" w:sz="0" w:space="0" w:color="auto"/>
                <w:left w:val="none" w:sz="0" w:space="0" w:color="auto"/>
                <w:bottom w:val="none" w:sz="0" w:space="0" w:color="auto"/>
                <w:right w:val="none" w:sz="0" w:space="0" w:color="auto"/>
              </w:divBdr>
              <w:divsChild>
                <w:div w:id="202866254">
                  <w:marLeft w:val="0"/>
                  <w:marRight w:val="0"/>
                  <w:marTop w:val="0"/>
                  <w:marBottom w:val="0"/>
                  <w:divBdr>
                    <w:top w:val="none" w:sz="0" w:space="0" w:color="auto"/>
                    <w:left w:val="none" w:sz="0" w:space="0" w:color="auto"/>
                    <w:bottom w:val="none" w:sz="0" w:space="0" w:color="auto"/>
                    <w:right w:val="none" w:sz="0" w:space="0" w:color="auto"/>
                  </w:divBdr>
                  <w:divsChild>
                    <w:div w:id="13352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963492">
      <w:bodyDiv w:val="1"/>
      <w:marLeft w:val="0"/>
      <w:marRight w:val="0"/>
      <w:marTop w:val="0"/>
      <w:marBottom w:val="0"/>
      <w:divBdr>
        <w:top w:val="none" w:sz="0" w:space="0" w:color="auto"/>
        <w:left w:val="none" w:sz="0" w:space="0" w:color="auto"/>
        <w:bottom w:val="none" w:sz="0" w:space="0" w:color="auto"/>
        <w:right w:val="none" w:sz="0" w:space="0" w:color="auto"/>
      </w:divBdr>
      <w:divsChild>
        <w:div w:id="2016031098">
          <w:marLeft w:val="0"/>
          <w:marRight w:val="0"/>
          <w:marTop w:val="0"/>
          <w:marBottom w:val="0"/>
          <w:divBdr>
            <w:top w:val="none" w:sz="0" w:space="0" w:color="auto"/>
            <w:left w:val="none" w:sz="0" w:space="0" w:color="auto"/>
            <w:bottom w:val="none" w:sz="0" w:space="0" w:color="auto"/>
            <w:right w:val="none" w:sz="0" w:space="0" w:color="auto"/>
          </w:divBdr>
        </w:div>
        <w:div w:id="1602033029">
          <w:marLeft w:val="0"/>
          <w:marRight w:val="0"/>
          <w:marTop w:val="0"/>
          <w:marBottom w:val="0"/>
          <w:divBdr>
            <w:top w:val="none" w:sz="0" w:space="0" w:color="auto"/>
            <w:left w:val="none" w:sz="0" w:space="0" w:color="auto"/>
            <w:bottom w:val="none" w:sz="0" w:space="0" w:color="auto"/>
            <w:right w:val="none" w:sz="0" w:space="0" w:color="auto"/>
          </w:divBdr>
        </w:div>
        <w:div w:id="1640190357">
          <w:marLeft w:val="0"/>
          <w:marRight w:val="0"/>
          <w:marTop w:val="0"/>
          <w:marBottom w:val="0"/>
          <w:divBdr>
            <w:top w:val="none" w:sz="0" w:space="0" w:color="auto"/>
            <w:left w:val="none" w:sz="0" w:space="0" w:color="auto"/>
            <w:bottom w:val="none" w:sz="0" w:space="0" w:color="auto"/>
            <w:right w:val="none" w:sz="0" w:space="0" w:color="auto"/>
          </w:divBdr>
        </w:div>
      </w:divsChild>
    </w:div>
    <w:div w:id="1077288703">
      <w:bodyDiv w:val="1"/>
      <w:marLeft w:val="0"/>
      <w:marRight w:val="0"/>
      <w:marTop w:val="0"/>
      <w:marBottom w:val="0"/>
      <w:divBdr>
        <w:top w:val="none" w:sz="0" w:space="0" w:color="auto"/>
        <w:left w:val="none" w:sz="0" w:space="0" w:color="auto"/>
        <w:bottom w:val="none" w:sz="0" w:space="0" w:color="auto"/>
        <w:right w:val="none" w:sz="0" w:space="0" w:color="auto"/>
      </w:divBdr>
      <w:divsChild>
        <w:div w:id="856777306">
          <w:marLeft w:val="0"/>
          <w:marRight w:val="0"/>
          <w:marTop w:val="0"/>
          <w:marBottom w:val="0"/>
          <w:divBdr>
            <w:top w:val="none" w:sz="0" w:space="0" w:color="auto"/>
            <w:left w:val="none" w:sz="0" w:space="0" w:color="auto"/>
            <w:bottom w:val="none" w:sz="0" w:space="0" w:color="auto"/>
            <w:right w:val="none" w:sz="0" w:space="0" w:color="auto"/>
          </w:divBdr>
          <w:divsChild>
            <w:div w:id="965089139">
              <w:marLeft w:val="0"/>
              <w:marRight w:val="0"/>
              <w:marTop w:val="0"/>
              <w:marBottom w:val="0"/>
              <w:divBdr>
                <w:top w:val="none" w:sz="0" w:space="0" w:color="auto"/>
                <w:left w:val="none" w:sz="0" w:space="0" w:color="auto"/>
                <w:bottom w:val="none" w:sz="0" w:space="0" w:color="auto"/>
                <w:right w:val="none" w:sz="0" w:space="0" w:color="auto"/>
              </w:divBdr>
              <w:divsChild>
                <w:div w:id="2091583810">
                  <w:marLeft w:val="0"/>
                  <w:marRight w:val="0"/>
                  <w:marTop w:val="0"/>
                  <w:marBottom w:val="0"/>
                  <w:divBdr>
                    <w:top w:val="none" w:sz="0" w:space="0" w:color="auto"/>
                    <w:left w:val="none" w:sz="0" w:space="0" w:color="auto"/>
                    <w:bottom w:val="none" w:sz="0" w:space="0" w:color="auto"/>
                    <w:right w:val="none" w:sz="0" w:space="0" w:color="auto"/>
                  </w:divBdr>
                  <w:divsChild>
                    <w:div w:id="140556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551493">
      <w:bodyDiv w:val="1"/>
      <w:marLeft w:val="0"/>
      <w:marRight w:val="0"/>
      <w:marTop w:val="0"/>
      <w:marBottom w:val="0"/>
      <w:divBdr>
        <w:top w:val="none" w:sz="0" w:space="0" w:color="auto"/>
        <w:left w:val="none" w:sz="0" w:space="0" w:color="auto"/>
        <w:bottom w:val="none" w:sz="0" w:space="0" w:color="auto"/>
        <w:right w:val="none" w:sz="0" w:space="0" w:color="auto"/>
      </w:divBdr>
      <w:divsChild>
        <w:div w:id="838541493">
          <w:marLeft w:val="0"/>
          <w:marRight w:val="0"/>
          <w:marTop w:val="0"/>
          <w:marBottom w:val="0"/>
          <w:divBdr>
            <w:top w:val="none" w:sz="0" w:space="0" w:color="auto"/>
            <w:left w:val="none" w:sz="0" w:space="0" w:color="auto"/>
            <w:bottom w:val="none" w:sz="0" w:space="0" w:color="auto"/>
            <w:right w:val="none" w:sz="0" w:space="0" w:color="auto"/>
          </w:divBdr>
        </w:div>
      </w:divsChild>
    </w:div>
    <w:div w:id="1079981456">
      <w:bodyDiv w:val="1"/>
      <w:marLeft w:val="0"/>
      <w:marRight w:val="0"/>
      <w:marTop w:val="0"/>
      <w:marBottom w:val="0"/>
      <w:divBdr>
        <w:top w:val="none" w:sz="0" w:space="0" w:color="auto"/>
        <w:left w:val="none" w:sz="0" w:space="0" w:color="auto"/>
        <w:bottom w:val="none" w:sz="0" w:space="0" w:color="auto"/>
        <w:right w:val="none" w:sz="0" w:space="0" w:color="auto"/>
      </w:divBdr>
      <w:divsChild>
        <w:div w:id="320550560">
          <w:marLeft w:val="0"/>
          <w:marRight w:val="0"/>
          <w:marTop w:val="0"/>
          <w:marBottom w:val="0"/>
          <w:divBdr>
            <w:top w:val="none" w:sz="0" w:space="0" w:color="auto"/>
            <w:left w:val="none" w:sz="0" w:space="0" w:color="auto"/>
            <w:bottom w:val="none" w:sz="0" w:space="0" w:color="auto"/>
            <w:right w:val="none" w:sz="0" w:space="0" w:color="auto"/>
          </w:divBdr>
        </w:div>
      </w:divsChild>
    </w:div>
    <w:div w:id="1099181264">
      <w:bodyDiv w:val="1"/>
      <w:marLeft w:val="0"/>
      <w:marRight w:val="0"/>
      <w:marTop w:val="0"/>
      <w:marBottom w:val="0"/>
      <w:divBdr>
        <w:top w:val="none" w:sz="0" w:space="0" w:color="auto"/>
        <w:left w:val="none" w:sz="0" w:space="0" w:color="auto"/>
        <w:bottom w:val="none" w:sz="0" w:space="0" w:color="auto"/>
        <w:right w:val="none" w:sz="0" w:space="0" w:color="auto"/>
      </w:divBdr>
      <w:divsChild>
        <w:div w:id="1471094237">
          <w:marLeft w:val="1080"/>
          <w:marRight w:val="0"/>
          <w:marTop w:val="100"/>
          <w:marBottom w:val="0"/>
          <w:divBdr>
            <w:top w:val="none" w:sz="0" w:space="0" w:color="auto"/>
            <w:left w:val="none" w:sz="0" w:space="0" w:color="auto"/>
            <w:bottom w:val="none" w:sz="0" w:space="0" w:color="auto"/>
            <w:right w:val="none" w:sz="0" w:space="0" w:color="auto"/>
          </w:divBdr>
        </w:div>
      </w:divsChild>
    </w:div>
    <w:div w:id="1100181382">
      <w:bodyDiv w:val="1"/>
      <w:marLeft w:val="0"/>
      <w:marRight w:val="0"/>
      <w:marTop w:val="0"/>
      <w:marBottom w:val="0"/>
      <w:divBdr>
        <w:top w:val="none" w:sz="0" w:space="0" w:color="auto"/>
        <w:left w:val="none" w:sz="0" w:space="0" w:color="auto"/>
        <w:bottom w:val="none" w:sz="0" w:space="0" w:color="auto"/>
        <w:right w:val="none" w:sz="0" w:space="0" w:color="auto"/>
      </w:divBdr>
    </w:div>
    <w:div w:id="1103770068">
      <w:bodyDiv w:val="1"/>
      <w:marLeft w:val="0"/>
      <w:marRight w:val="0"/>
      <w:marTop w:val="0"/>
      <w:marBottom w:val="0"/>
      <w:divBdr>
        <w:top w:val="none" w:sz="0" w:space="0" w:color="auto"/>
        <w:left w:val="none" w:sz="0" w:space="0" w:color="auto"/>
        <w:bottom w:val="none" w:sz="0" w:space="0" w:color="auto"/>
        <w:right w:val="none" w:sz="0" w:space="0" w:color="auto"/>
      </w:divBdr>
      <w:divsChild>
        <w:div w:id="1907496253">
          <w:marLeft w:val="0"/>
          <w:marRight w:val="0"/>
          <w:marTop w:val="0"/>
          <w:marBottom w:val="0"/>
          <w:divBdr>
            <w:top w:val="none" w:sz="0" w:space="0" w:color="auto"/>
            <w:left w:val="none" w:sz="0" w:space="0" w:color="auto"/>
            <w:bottom w:val="none" w:sz="0" w:space="0" w:color="auto"/>
            <w:right w:val="none" w:sz="0" w:space="0" w:color="auto"/>
          </w:divBdr>
        </w:div>
      </w:divsChild>
    </w:div>
    <w:div w:id="1107778484">
      <w:bodyDiv w:val="1"/>
      <w:marLeft w:val="0"/>
      <w:marRight w:val="0"/>
      <w:marTop w:val="0"/>
      <w:marBottom w:val="0"/>
      <w:divBdr>
        <w:top w:val="none" w:sz="0" w:space="0" w:color="auto"/>
        <w:left w:val="none" w:sz="0" w:space="0" w:color="auto"/>
        <w:bottom w:val="none" w:sz="0" w:space="0" w:color="auto"/>
        <w:right w:val="none" w:sz="0" w:space="0" w:color="auto"/>
      </w:divBdr>
      <w:divsChild>
        <w:div w:id="1228497498">
          <w:marLeft w:val="1080"/>
          <w:marRight w:val="0"/>
          <w:marTop w:val="100"/>
          <w:marBottom w:val="0"/>
          <w:divBdr>
            <w:top w:val="none" w:sz="0" w:space="0" w:color="auto"/>
            <w:left w:val="none" w:sz="0" w:space="0" w:color="auto"/>
            <w:bottom w:val="none" w:sz="0" w:space="0" w:color="auto"/>
            <w:right w:val="none" w:sz="0" w:space="0" w:color="auto"/>
          </w:divBdr>
        </w:div>
      </w:divsChild>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sChild>
        <w:div w:id="698627714">
          <w:marLeft w:val="0"/>
          <w:marRight w:val="0"/>
          <w:marTop w:val="0"/>
          <w:marBottom w:val="0"/>
          <w:divBdr>
            <w:top w:val="none" w:sz="0" w:space="0" w:color="auto"/>
            <w:left w:val="none" w:sz="0" w:space="0" w:color="auto"/>
            <w:bottom w:val="none" w:sz="0" w:space="0" w:color="auto"/>
            <w:right w:val="none" w:sz="0" w:space="0" w:color="auto"/>
          </w:divBdr>
        </w:div>
      </w:divsChild>
    </w:div>
    <w:div w:id="1126243901">
      <w:bodyDiv w:val="1"/>
      <w:marLeft w:val="0"/>
      <w:marRight w:val="0"/>
      <w:marTop w:val="0"/>
      <w:marBottom w:val="0"/>
      <w:divBdr>
        <w:top w:val="none" w:sz="0" w:space="0" w:color="auto"/>
        <w:left w:val="none" w:sz="0" w:space="0" w:color="auto"/>
        <w:bottom w:val="none" w:sz="0" w:space="0" w:color="auto"/>
        <w:right w:val="none" w:sz="0" w:space="0" w:color="auto"/>
      </w:divBdr>
      <w:divsChild>
        <w:div w:id="474882165">
          <w:marLeft w:val="0"/>
          <w:marRight w:val="0"/>
          <w:marTop w:val="0"/>
          <w:marBottom w:val="0"/>
          <w:divBdr>
            <w:top w:val="none" w:sz="0" w:space="0" w:color="auto"/>
            <w:left w:val="none" w:sz="0" w:space="0" w:color="auto"/>
            <w:bottom w:val="none" w:sz="0" w:space="0" w:color="auto"/>
            <w:right w:val="none" w:sz="0" w:space="0" w:color="auto"/>
          </w:divBdr>
          <w:divsChild>
            <w:div w:id="1768111509">
              <w:marLeft w:val="0"/>
              <w:marRight w:val="0"/>
              <w:marTop w:val="0"/>
              <w:marBottom w:val="0"/>
              <w:divBdr>
                <w:top w:val="none" w:sz="0" w:space="0" w:color="auto"/>
                <w:left w:val="none" w:sz="0" w:space="0" w:color="auto"/>
                <w:bottom w:val="none" w:sz="0" w:space="0" w:color="auto"/>
                <w:right w:val="none" w:sz="0" w:space="0" w:color="auto"/>
              </w:divBdr>
              <w:divsChild>
                <w:div w:id="1008752665">
                  <w:marLeft w:val="0"/>
                  <w:marRight w:val="0"/>
                  <w:marTop w:val="0"/>
                  <w:marBottom w:val="0"/>
                  <w:divBdr>
                    <w:top w:val="none" w:sz="0" w:space="0" w:color="auto"/>
                    <w:left w:val="none" w:sz="0" w:space="0" w:color="auto"/>
                    <w:bottom w:val="none" w:sz="0" w:space="0" w:color="auto"/>
                    <w:right w:val="none" w:sz="0" w:space="0" w:color="auto"/>
                  </w:divBdr>
                  <w:divsChild>
                    <w:div w:id="139496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834231">
      <w:bodyDiv w:val="1"/>
      <w:marLeft w:val="0"/>
      <w:marRight w:val="0"/>
      <w:marTop w:val="0"/>
      <w:marBottom w:val="0"/>
      <w:divBdr>
        <w:top w:val="none" w:sz="0" w:space="0" w:color="auto"/>
        <w:left w:val="none" w:sz="0" w:space="0" w:color="auto"/>
        <w:bottom w:val="none" w:sz="0" w:space="0" w:color="auto"/>
        <w:right w:val="none" w:sz="0" w:space="0" w:color="auto"/>
      </w:divBdr>
    </w:div>
    <w:div w:id="1138062567">
      <w:bodyDiv w:val="1"/>
      <w:marLeft w:val="0"/>
      <w:marRight w:val="0"/>
      <w:marTop w:val="0"/>
      <w:marBottom w:val="0"/>
      <w:divBdr>
        <w:top w:val="none" w:sz="0" w:space="0" w:color="auto"/>
        <w:left w:val="none" w:sz="0" w:space="0" w:color="auto"/>
        <w:bottom w:val="none" w:sz="0" w:space="0" w:color="auto"/>
        <w:right w:val="none" w:sz="0" w:space="0" w:color="auto"/>
      </w:divBdr>
      <w:divsChild>
        <w:div w:id="897866233">
          <w:marLeft w:val="0"/>
          <w:marRight w:val="0"/>
          <w:marTop w:val="0"/>
          <w:marBottom w:val="0"/>
          <w:divBdr>
            <w:top w:val="none" w:sz="0" w:space="0" w:color="auto"/>
            <w:left w:val="none" w:sz="0" w:space="0" w:color="auto"/>
            <w:bottom w:val="none" w:sz="0" w:space="0" w:color="auto"/>
            <w:right w:val="none" w:sz="0" w:space="0" w:color="auto"/>
          </w:divBdr>
        </w:div>
      </w:divsChild>
    </w:div>
    <w:div w:id="1153064396">
      <w:bodyDiv w:val="1"/>
      <w:marLeft w:val="0"/>
      <w:marRight w:val="0"/>
      <w:marTop w:val="0"/>
      <w:marBottom w:val="0"/>
      <w:divBdr>
        <w:top w:val="none" w:sz="0" w:space="0" w:color="auto"/>
        <w:left w:val="none" w:sz="0" w:space="0" w:color="auto"/>
        <w:bottom w:val="none" w:sz="0" w:space="0" w:color="auto"/>
        <w:right w:val="none" w:sz="0" w:space="0" w:color="auto"/>
      </w:divBdr>
      <w:divsChild>
        <w:div w:id="1389954367">
          <w:marLeft w:val="0"/>
          <w:marRight w:val="0"/>
          <w:marTop w:val="0"/>
          <w:marBottom w:val="0"/>
          <w:divBdr>
            <w:top w:val="none" w:sz="0" w:space="0" w:color="auto"/>
            <w:left w:val="none" w:sz="0" w:space="0" w:color="auto"/>
            <w:bottom w:val="none" w:sz="0" w:space="0" w:color="auto"/>
            <w:right w:val="none" w:sz="0" w:space="0" w:color="auto"/>
          </w:divBdr>
          <w:divsChild>
            <w:div w:id="1919829232">
              <w:marLeft w:val="0"/>
              <w:marRight w:val="0"/>
              <w:marTop w:val="0"/>
              <w:marBottom w:val="0"/>
              <w:divBdr>
                <w:top w:val="none" w:sz="0" w:space="0" w:color="auto"/>
                <w:left w:val="none" w:sz="0" w:space="0" w:color="auto"/>
                <w:bottom w:val="none" w:sz="0" w:space="0" w:color="auto"/>
                <w:right w:val="none" w:sz="0" w:space="0" w:color="auto"/>
              </w:divBdr>
              <w:divsChild>
                <w:div w:id="368653632">
                  <w:marLeft w:val="0"/>
                  <w:marRight w:val="0"/>
                  <w:marTop w:val="0"/>
                  <w:marBottom w:val="0"/>
                  <w:divBdr>
                    <w:top w:val="none" w:sz="0" w:space="0" w:color="auto"/>
                    <w:left w:val="none" w:sz="0" w:space="0" w:color="auto"/>
                    <w:bottom w:val="none" w:sz="0" w:space="0" w:color="auto"/>
                    <w:right w:val="none" w:sz="0" w:space="0" w:color="auto"/>
                  </w:divBdr>
                  <w:divsChild>
                    <w:div w:id="43975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503305">
      <w:bodyDiv w:val="1"/>
      <w:marLeft w:val="0"/>
      <w:marRight w:val="0"/>
      <w:marTop w:val="0"/>
      <w:marBottom w:val="0"/>
      <w:divBdr>
        <w:top w:val="none" w:sz="0" w:space="0" w:color="auto"/>
        <w:left w:val="none" w:sz="0" w:space="0" w:color="auto"/>
        <w:bottom w:val="none" w:sz="0" w:space="0" w:color="auto"/>
        <w:right w:val="none" w:sz="0" w:space="0" w:color="auto"/>
      </w:divBdr>
      <w:divsChild>
        <w:div w:id="659311880">
          <w:marLeft w:val="0"/>
          <w:marRight w:val="0"/>
          <w:marTop w:val="0"/>
          <w:marBottom w:val="0"/>
          <w:divBdr>
            <w:top w:val="none" w:sz="0" w:space="0" w:color="auto"/>
            <w:left w:val="none" w:sz="0" w:space="0" w:color="auto"/>
            <w:bottom w:val="none" w:sz="0" w:space="0" w:color="auto"/>
            <w:right w:val="none" w:sz="0" w:space="0" w:color="auto"/>
          </w:divBdr>
        </w:div>
      </w:divsChild>
    </w:div>
    <w:div w:id="1162965466">
      <w:bodyDiv w:val="1"/>
      <w:marLeft w:val="0"/>
      <w:marRight w:val="0"/>
      <w:marTop w:val="0"/>
      <w:marBottom w:val="0"/>
      <w:divBdr>
        <w:top w:val="none" w:sz="0" w:space="0" w:color="auto"/>
        <w:left w:val="none" w:sz="0" w:space="0" w:color="auto"/>
        <w:bottom w:val="none" w:sz="0" w:space="0" w:color="auto"/>
        <w:right w:val="none" w:sz="0" w:space="0" w:color="auto"/>
      </w:divBdr>
      <w:divsChild>
        <w:div w:id="1997612753">
          <w:marLeft w:val="0"/>
          <w:marRight w:val="0"/>
          <w:marTop w:val="0"/>
          <w:marBottom w:val="0"/>
          <w:divBdr>
            <w:top w:val="none" w:sz="0" w:space="0" w:color="auto"/>
            <w:left w:val="none" w:sz="0" w:space="0" w:color="auto"/>
            <w:bottom w:val="none" w:sz="0" w:space="0" w:color="auto"/>
            <w:right w:val="none" w:sz="0" w:space="0" w:color="auto"/>
          </w:divBdr>
        </w:div>
      </w:divsChild>
    </w:div>
    <w:div w:id="1164668080">
      <w:bodyDiv w:val="1"/>
      <w:marLeft w:val="0"/>
      <w:marRight w:val="0"/>
      <w:marTop w:val="0"/>
      <w:marBottom w:val="0"/>
      <w:divBdr>
        <w:top w:val="none" w:sz="0" w:space="0" w:color="auto"/>
        <w:left w:val="none" w:sz="0" w:space="0" w:color="auto"/>
        <w:bottom w:val="none" w:sz="0" w:space="0" w:color="auto"/>
        <w:right w:val="none" w:sz="0" w:space="0" w:color="auto"/>
      </w:divBdr>
      <w:divsChild>
        <w:div w:id="2102143448">
          <w:marLeft w:val="0"/>
          <w:marRight w:val="0"/>
          <w:marTop w:val="0"/>
          <w:marBottom w:val="0"/>
          <w:divBdr>
            <w:top w:val="none" w:sz="0" w:space="0" w:color="auto"/>
            <w:left w:val="none" w:sz="0" w:space="0" w:color="auto"/>
            <w:bottom w:val="none" w:sz="0" w:space="0" w:color="auto"/>
            <w:right w:val="none" w:sz="0" w:space="0" w:color="auto"/>
          </w:divBdr>
        </w:div>
      </w:divsChild>
    </w:div>
    <w:div w:id="1165248032">
      <w:bodyDiv w:val="1"/>
      <w:marLeft w:val="0"/>
      <w:marRight w:val="0"/>
      <w:marTop w:val="0"/>
      <w:marBottom w:val="0"/>
      <w:divBdr>
        <w:top w:val="none" w:sz="0" w:space="0" w:color="auto"/>
        <w:left w:val="none" w:sz="0" w:space="0" w:color="auto"/>
        <w:bottom w:val="none" w:sz="0" w:space="0" w:color="auto"/>
        <w:right w:val="none" w:sz="0" w:space="0" w:color="auto"/>
      </w:divBdr>
    </w:div>
    <w:div w:id="1165902083">
      <w:bodyDiv w:val="1"/>
      <w:marLeft w:val="0"/>
      <w:marRight w:val="0"/>
      <w:marTop w:val="0"/>
      <w:marBottom w:val="0"/>
      <w:divBdr>
        <w:top w:val="none" w:sz="0" w:space="0" w:color="auto"/>
        <w:left w:val="none" w:sz="0" w:space="0" w:color="auto"/>
        <w:bottom w:val="none" w:sz="0" w:space="0" w:color="auto"/>
        <w:right w:val="none" w:sz="0" w:space="0" w:color="auto"/>
      </w:divBdr>
      <w:divsChild>
        <w:div w:id="1993097059">
          <w:marLeft w:val="0"/>
          <w:marRight w:val="0"/>
          <w:marTop w:val="0"/>
          <w:marBottom w:val="0"/>
          <w:divBdr>
            <w:top w:val="none" w:sz="0" w:space="0" w:color="auto"/>
            <w:left w:val="none" w:sz="0" w:space="0" w:color="auto"/>
            <w:bottom w:val="none" w:sz="0" w:space="0" w:color="auto"/>
            <w:right w:val="none" w:sz="0" w:space="0" w:color="auto"/>
          </w:divBdr>
        </w:div>
      </w:divsChild>
    </w:div>
    <w:div w:id="1197039097">
      <w:bodyDiv w:val="1"/>
      <w:marLeft w:val="0"/>
      <w:marRight w:val="0"/>
      <w:marTop w:val="0"/>
      <w:marBottom w:val="0"/>
      <w:divBdr>
        <w:top w:val="none" w:sz="0" w:space="0" w:color="auto"/>
        <w:left w:val="none" w:sz="0" w:space="0" w:color="auto"/>
        <w:bottom w:val="none" w:sz="0" w:space="0" w:color="auto"/>
        <w:right w:val="none" w:sz="0" w:space="0" w:color="auto"/>
      </w:divBdr>
    </w:div>
    <w:div w:id="1200823121">
      <w:bodyDiv w:val="1"/>
      <w:marLeft w:val="0"/>
      <w:marRight w:val="0"/>
      <w:marTop w:val="0"/>
      <w:marBottom w:val="0"/>
      <w:divBdr>
        <w:top w:val="none" w:sz="0" w:space="0" w:color="auto"/>
        <w:left w:val="none" w:sz="0" w:space="0" w:color="auto"/>
        <w:bottom w:val="none" w:sz="0" w:space="0" w:color="auto"/>
        <w:right w:val="none" w:sz="0" w:space="0" w:color="auto"/>
      </w:divBdr>
    </w:div>
    <w:div w:id="1202085031">
      <w:bodyDiv w:val="1"/>
      <w:marLeft w:val="0"/>
      <w:marRight w:val="0"/>
      <w:marTop w:val="0"/>
      <w:marBottom w:val="0"/>
      <w:divBdr>
        <w:top w:val="none" w:sz="0" w:space="0" w:color="auto"/>
        <w:left w:val="none" w:sz="0" w:space="0" w:color="auto"/>
        <w:bottom w:val="none" w:sz="0" w:space="0" w:color="auto"/>
        <w:right w:val="none" w:sz="0" w:space="0" w:color="auto"/>
      </w:divBdr>
      <w:divsChild>
        <w:div w:id="956066538">
          <w:marLeft w:val="0"/>
          <w:marRight w:val="0"/>
          <w:marTop w:val="0"/>
          <w:marBottom w:val="0"/>
          <w:divBdr>
            <w:top w:val="none" w:sz="0" w:space="0" w:color="auto"/>
            <w:left w:val="none" w:sz="0" w:space="0" w:color="auto"/>
            <w:bottom w:val="none" w:sz="0" w:space="0" w:color="auto"/>
            <w:right w:val="none" w:sz="0" w:space="0" w:color="auto"/>
          </w:divBdr>
        </w:div>
      </w:divsChild>
    </w:div>
    <w:div w:id="1204097709">
      <w:bodyDiv w:val="1"/>
      <w:marLeft w:val="0"/>
      <w:marRight w:val="0"/>
      <w:marTop w:val="0"/>
      <w:marBottom w:val="0"/>
      <w:divBdr>
        <w:top w:val="none" w:sz="0" w:space="0" w:color="auto"/>
        <w:left w:val="none" w:sz="0" w:space="0" w:color="auto"/>
        <w:bottom w:val="none" w:sz="0" w:space="0" w:color="auto"/>
        <w:right w:val="none" w:sz="0" w:space="0" w:color="auto"/>
      </w:divBdr>
      <w:divsChild>
        <w:div w:id="2012415885">
          <w:marLeft w:val="360"/>
          <w:marRight w:val="0"/>
          <w:marTop w:val="200"/>
          <w:marBottom w:val="0"/>
          <w:divBdr>
            <w:top w:val="none" w:sz="0" w:space="0" w:color="auto"/>
            <w:left w:val="none" w:sz="0" w:space="0" w:color="auto"/>
            <w:bottom w:val="none" w:sz="0" w:space="0" w:color="auto"/>
            <w:right w:val="none" w:sz="0" w:space="0" w:color="auto"/>
          </w:divBdr>
        </w:div>
      </w:divsChild>
    </w:div>
    <w:div w:id="1238132292">
      <w:bodyDiv w:val="1"/>
      <w:marLeft w:val="0"/>
      <w:marRight w:val="0"/>
      <w:marTop w:val="0"/>
      <w:marBottom w:val="0"/>
      <w:divBdr>
        <w:top w:val="none" w:sz="0" w:space="0" w:color="auto"/>
        <w:left w:val="none" w:sz="0" w:space="0" w:color="auto"/>
        <w:bottom w:val="none" w:sz="0" w:space="0" w:color="auto"/>
        <w:right w:val="none" w:sz="0" w:space="0" w:color="auto"/>
      </w:divBdr>
      <w:divsChild>
        <w:div w:id="1093014791">
          <w:marLeft w:val="0"/>
          <w:marRight w:val="0"/>
          <w:marTop w:val="0"/>
          <w:marBottom w:val="0"/>
          <w:divBdr>
            <w:top w:val="none" w:sz="0" w:space="0" w:color="auto"/>
            <w:left w:val="none" w:sz="0" w:space="0" w:color="auto"/>
            <w:bottom w:val="none" w:sz="0" w:space="0" w:color="auto"/>
            <w:right w:val="none" w:sz="0" w:space="0" w:color="auto"/>
          </w:divBdr>
        </w:div>
      </w:divsChild>
    </w:div>
    <w:div w:id="1238318774">
      <w:bodyDiv w:val="1"/>
      <w:marLeft w:val="0"/>
      <w:marRight w:val="0"/>
      <w:marTop w:val="0"/>
      <w:marBottom w:val="0"/>
      <w:divBdr>
        <w:top w:val="none" w:sz="0" w:space="0" w:color="auto"/>
        <w:left w:val="none" w:sz="0" w:space="0" w:color="auto"/>
        <w:bottom w:val="none" w:sz="0" w:space="0" w:color="auto"/>
        <w:right w:val="none" w:sz="0" w:space="0" w:color="auto"/>
      </w:divBdr>
      <w:divsChild>
        <w:div w:id="1667855467">
          <w:marLeft w:val="0"/>
          <w:marRight w:val="0"/>
          <w:marTop w:val="0"/>
          <w:marBottom w:val="0"/>
          <w:divBdr>
            <w:top w:val="none" w:sz="0" w:space="0" w:color="auto"/>
            <w:left w:val="none" w:sz="0" w:space="0" w:color="auto"/>
            <w:bottom w:val="none" w:sz="0" w:space="0" w:color="auto"/>
            <w:right w:val="none" w:sz="0" w:space="0" w:color="auto"/>
          </w:divBdr>
        </w:div>
      </w:divsChild>
    </w:div>
    <w:div w:id="1258249793">
      <w:bodyDiv w:val="1"/>
      <w:marLeft w:val="0"/>
      <w:marRight w:val="0"/>
      <w:marTop w:val="0"/>
      <w:marBottom w:val="0"/>
      <w:divBdr>
        <w:top w:val="none" w:sz="0" w:space="0" w:color="auto"/>
        <w:left w:val="none" w:sz="0" w:space="0" w:color="auto"/>
        <w:bottom w:val="none" w:sz="0" w:space="0" w:color="auto"/>
        <w:right w:val="none" w:sz="0" w:space="0" w:color="auto"/>
      </w:divBdr>
      <w:divsChild>
        <w:div w:id="1410734604">
          <w:marLeft w:val="0"/>
          <w:marRight w:val="0"/>
          <w:marTop w:val="0"/>
          <w:marBottom w:val="0"/>
          <w:divBdr>
            <w:top w:val="none" w:sz="0" w:space="0" w:color="auto"/>
            <w:left w:val="none" w:sz="0" w:space="0" w:color="auto"/>
            <w:bottom w:val="none" w:sz="0" w:space="0" w:color="auto"/>
            <w:right w:val="none" w:sz="0" w:space="0" w:color="auto"/>
          </w:divBdr>
        </w:div>
      </w:divsChild>
    </w:div>
    <w:div w:id="1267419488">
      <w:bodyDiv w:val="1"/>
      <w:marLeft w:val="0"/>
      <w:marRight w:val="0"/>
      <w:marTop w:val="0"/>
      <w:marBottom w:val="0"/>
      <w:divBdr>
        <w:top w:val="none" w:sz="0" w:space="0" w:color="auto"/>
        <w:left w:val="none" w:sz="0" w:space="0" w:color="auto"/>
        <w:bottom w:val="none" w:sz="0" w:space="0" w:color="auto"/>
        <w:right w:val="none" w:sz="0" w:space="0" w:color="auto"/>
      </w:divBdr>
      <w:divsChild>
        <w:div w:id="231354960">
          <w:marLeft w:val="1080"/>
          <w:marRight w:val="0"/>
          <w:marTop w:val="100"/>
          <w:marBottom w:val="0"/>
          <w:divBdr>
            <w:top w:val="none" w:sz="0" w:space="0" w:color="auto"/>
            <w:left w:val="none" w:sz="0" w:space="0" w:color="auto"/>
            <w:bottom w:val="none" w:sz="0" w:space="0" w:color="auto"/>
            <w:right w:val="none" w:sz="0" w:space="0" w:color="auto"/>
          </w:divBdr>
        </w:div>
      </w:divsChild>
    </w:div>
    <w:div w:id="128014390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61">
          <w:marLeft w:val="0"/>
          <w:marRight w:val="0"/>
          <w:marTop w:val="0"/>
          <w:marBottom w:val="0"/>
          <w:divBdr>
            <w:top w:val="none" w:sz="0" w:space="0" w:color="auto"/>
            <w:left w:val="none" w:sz="0" w:space="0" w:color="auto"/>
            <w:bottom w:val="none" w:sz="0" w:space="0" w:color="auto"/>
            <w:right w:val="none" w:sz="0" w:space="0" w:color="auto"/>
          </w:divBdr>
          <w:divsChild>
            <w:div w:id="259483961">
              <w:marLeft w:val="0"/>
              <w:marRight w:val="0"/>
              <w:marTop w:val="0"/>
              <w:marBottom w:val="0"/>
              <w:divBdr>
                <w:top w:val="none" w:sz="0" w:space="0" w:color="auto"/>
                <w:left w:val="none" w:sz="0" w:space="0" w:color="auto"/>
                <w:bottom w:val="none" w:sz="0" w:space="0" w:color="auto"/>
                <w:right w:val="none" w:sz="0" w:space="0" w:color="auto"/>
              </w:divBdr>
              <w:divsChild>
                <w:div w:id="520437044">
                  <w:marLeft w:val="0"/>
                  <w:marRight w:val="0"/>
                  <w:marTop w:val="0"/>
                  <w:marBottom w:val="0"/>
                  <w:divBdr>
                    <w:top w:val="none" w:sz="0" w:space="0" w:color="auto"/>
                    <w:left w:val="none" w:sz="0" w:space="0" w:color="auto"/>
                    <w:bottom w:val="none" w:sz="0" w:space="0" w:color="auto"/>
                    <w:right w:val="none" w:sz="0" w:space="0" w:color="auto"/>
                  </w:divBdr>
                  <w:divsChild>
                    <w:div w:id="195366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761996">
      <w:bodyDiv w:val="1"/>
      <w:marLeft w:val="0"/>
      <w:marRight w:val="0"/>
      <w:marTop w:val="0"/>
      <w:marBottom w:val="0"/>
      <w:divBdr>
        <w:top w:val="none" w:sz="0" w:space="0" w:color="auto"/>
        <w:left w:val="none" w:sz="0" w:space="0" w:color="auto"/>
        <w:bottom w:val="none" w:sz="0" w:space="0" w:color="auto"/>
        <w:right w:val="none" w:sz="0" w:space="0" w:color="auto"/>
      </w:divBdr>
    </w:div>
    <w:div w:id="1283998826">
      <w:bodyDiv w:val="1"/>
      <w:marLeft w:val="0"/>
      <w:marRight w:val="0"/>
      <w:marTop w:val="0"/>
      <w:marBottom w:val="0"/>
      <w:divBdr>
        <w:top w:val="none" w:sz="0" w:space="0" w:color="auto"/>
        <w:left w:val="none" w:sz="0" w:space="0" w:color="auto"/>
        <w:bottom w:val="none" w:sz="0" w:space="0" w:color="auto"/>
        <w:right w:val="none" w:sz="0" w:space="0" w:color="auto"/>
      </w:divBdr>
      <w:divsChild>
        <w:div w:id="427041586">
          <w:marLeft w:val="0"/>
          <w:marRight w:val="0"/>
          <w:marTop w:val="0"/>
          <w:marBottom w:val="0"/>
          <w:divBdr>
            <w:top w:val="none" w:sz="0" w:space="0" w:color="auto"/>
            <w:left w:val="none" w:sz="0" w:space="0" w:color="auto"/>
            <w:bottom w:val="none" w:sz="0" w:space="0" w:color="auto"/>
            <w:right w:val="none" w:sz="0" w:space="0" w:color="auto"/>
          </w:divBdr>
        </w:div>
      </w:divsChild>
    </w:div>
    <w:div w:id="1300107091">
      <w:bodyDiv w:val="1"/>
      <w:marLeft w:val="0"/>
      <w:marRight w:val="0"/>
      <w:marTop w:val="0"/>
      <w:marBottom w:val="0"/>
      <w:divBdr>
        <w:top w:val="none" w:sz="0" w:space="0" w:color="auto"/>
        <w:left w:val="none" w:sz="0" w:space="0" w:color="auto"/>
        <w:bottom w:val="none" w:sz="0" w:space="0" w:color="auto"/>
        <w:right w:val="none" w:sz="0" w:space="0" w:color="auto"/>
      </w:divBdr>
      <w:divsChild>
        <w:div w:id="821042590">
          <w:marLeft w:val="0"/>
          <w:marRight w:val="0"/>
          <w:marTop w:val="0"/>
          <w:marBottom w:val="0"/>
          <w:divBdr>
            <w:top w:val="none" w:sz="0" w:space="0" w:color="auto"/>
            <w:left w:val="none" w:sz="0" w:space="0" w:color="auto"/>
            <w:bottom w:val="none" w:sz="0" w:space="0" w:color="auto"/>
            <w:right w:val="none" w:sz="0" w:space="0" w:color="auto"/>
          </w:divBdr>
        </w:div>
      </w:divsChild>
    </w:div>
    <w:div w:id="1306544806">
      <w:bodyDiv w:val="1"/>
      <w:marLeft w:val="0"/>
      <w:marRight w:val="0"/>
      <w:marTop w:val="0"/>
      <w:marBottom w:val="0"/>
      <w:divBdr>
        <w:top w:val="none" w:sz="0" w:space="0" w:color="auto"/>
        <w:left w:val="none" w:sz="0" w:space="0" w:color="auto"/>
        <w:bottom w:val="none" w:sz="0" w:space="0" w:color="auto"/>
        <w:right w:val="none" w:sz="0" w:space="0" w:color="auto"/>
      </w:divBdr>
      <w:divsChild>
        <w:div w:id="1590848321">
          <w:marLeft w:val="0"/>
          <w:marRight w:val="0"/>
          <w:marTop w:val="0"/>
          <w:marBottom w:val="0"/>
          <w:divBdr>
            <w:top w:val="none" w:sz="0" w:space="0" w:color="auto"/>
            <w:left w:val="none" w:sz="0" w:space="0" w:color="auto"/>
            <w:bottom w:val="none" w:sz="0" w:space="0" w:color="auto"/>
            <w:right w:val="none" w:sz="0" w:space="0" w:color="auto"/>
          </w:divBdr>
        </w:div>
      </w:divsChild>
    </w:div>
    <w:div w:id="1314944795">
      <w:bodyDiv w:val="1"/>
      <w:marLeft w:val="0"/>
      <w:marRight w:val="0"/>
      <w:marTop w:val="0"/>
      <w:marBottom w:val="0"/>
      <w:divBdr>
        <w:top w:val="none" w:sz="0" w:space="0" w:color="auto"/>
        <w:left w:val="none" w:sz="0" w:space="0" w:color="auto"/>
        <w:bottom w:val="none" w:sz="0" w:space="0" w:color="auto"/>
        <w:right w:val="none" w:sz="0" w:space="0" w:color="auto"/>
      </w:divBdr>
    </w:div>
    <w:div w:id="1322005646">
      <w:bodyDiv w:val="1"/>
      <w:marLeft w:val="0"/>
      <w:marRight w:val="0"/>
      <w:marTop w:val="0"/>
      <w:marBottom w:val="0"/>
      <w:divBdr>
        <w:top w:val="none" w:sz="0" w:space="0" w:color="auto"/>
        <w:left w:val="none" w:sz="0" w:space="0" w:color="auto"/>
        <w:bottom w:val="none" w:sz="0" w:space="0" w:color="auto"/>
        <w:right w:val="none" w:sz="0" w:space="0" w:color="auto"/>
      </w:divBdr>
      <w:divsChild>
        <w:div w:id="1721897420">
          <w:marLeft w:val="0"/>
          <w:marRight w:val="0"/>
          <w:marTop w:val="0"/>
          <w:marBottom w:val="0"/>
          <w:divBdr>
            <w:top w:val="none" w:sz="0" w:space="0" w:color="auto"/>
            <w:left w:val="none" w:sz="0" w:space="0" w:color="auto"/>
            <w:bottom w:val="none" w:sz="0" w:space="0" w:color="auto"/>
            <w:right w:val="none" w:sz="0" w:space="0" w:color="auto"/>
          </w:divBdr>
        </w:div>
      </w:divsChild>
    </w:div>
    <w:div w:id="1324351671">
      <w:bodyDiv w:val="1"/>
      <w:marLeft w:val="0"/>
      <w:marRight w:val="0"/>
      <w:marTop w:val="0"/>
      <w:marBottom w:val="0"/>
      <w:divBdr>
        <w:top w:val="none" w:sz="0" w:space="0" w:color="auto"/>
        <w:left w:val="none" w:sz="0" w:space="0" w:color="auto"/>
        <w:bottom w:val="none" w:sz="0" w:space="0" w:color="auto"/>
        <w:right w:val="none" w:sz="0" w:space="0" w:color="auto"/>
      </w:divBdr>
      <w:divsChild>
        <w:div w:id="749693598">
          <w:marLeft w:val="0"/>
          <w:marRight w:val="0"/>
          <w:marTop w:val="0"/>
          <w:marBottom w:val="0"/>
          <w:divBdr>
            <w:top w:val="none" w:sz="0" w:space="0" w:color="auto"/>
            <w:left w:val="none" w:sz="0" w:space="0" w:color="auto"/>
            <w:bottom w:val="none" w:sz="0" w:space="0" w:color="auto"/>
            <w:right w:val="none" w:sz="0" w:space="0" w:color="auto"/>
          </w:divBdr>
        </w:div>
      </w:divsChild>
    </w:div>
    <w:div w:id="1324888834">
      <w:bodyDiv w:val="1"/>
      <w:marLeft w:val="0"/>
      <w:marRight w:val="0"/>
      <w:marTop w:val="0"/>
      <w:marBottom w:val="0"/>
      <w:divBdr>
        <w:top w:val="none" w:sz="0" w:space="0" w:color="auto"/>
        <w:left w:val="none" w:sz="0" w:space="0" w:color="auto"/>
        <w:bottom w:val="none" w:sz="0" w:space="0" w:color="auto"/>
        <w:right w:val="none" w:sz="0" w:space="0" w:color="auto"/>
      </w:divBdr>
      <w:divsChild>
        <w:div w:id="2050958754">
          <w:marLeft w:val="0"/>
          <w:marRight w:val="0"/>
          <w:marTop w:val="0"/>
          <w:marBottom w:val="0"/>
          <w:divBdr>
            <w:top w:val="none" w:sz="0" w:space="0" w:color="auto"/>
            <w:left w:val="none" w:sz="0" w:space="0" w:color="auto"/>
            <w:bottom w:val="none" w:sz="0" w:space="0" w:color="auto"/>
            <w:right w:val="none" w:sz="0" w:space="0" w:color="auto"/>
          </w:divBdr>
        </w:div>
      </w:divsChild>
    </w:div>
    <w:div w:id="1330016698">
      <w:bodyDiv w:val="1"/>
      <w:marLeft w:val="0"/>
      <w:marRight w:val="0"/>
      <w:marTop w:val="0"/>
      <w:marBottom w:val="0"/>
      <w:divBdr>
        <w:top w:val="none" w:sz="0" w:space="0" w:color="auto"/>
        <w:left w:val="none" w:sz="0" w:space="0" w:color="auto"/>
        <w:bottom w:val="none" w:sz="0" w:space="0" w:color="auto"/>
        <w:right w:val="none" w:sz="0" w:space="0" w:color="auto"/>
      </w:divBdr>
      <w:divsChild>
        <w:div w:id="952439514">
          <w:marLeft w:val="0"/>
          <w:marRight w:val="0"/>
          <w:marTop w:val="0"/>
          <w:marBottom w:val="0"/>
          <w:divBdr>
            <w:top w:val="none" w:sz="0" w:space="0" w:color="auto"/>
            <w:left w:val="none" w:sz="0" w:space="0" w:color="auto"/>
            <w:bottom w:val="none" w:sz="0" w:space="0" w:color="auto"/>
            <w:right w:val="none" w:sz="0" w:space="0" w:color="auto"/>
          </w:divBdr>
        </w:div>
      </w:divsChild>
    </w:div>
    <w:div w:id="1330981685">
      <w:bodyDiv w:val="1"/>
      <w:marLeft w:val="0"/>
      <w:marRight w:val="0"/>
      <w:marTop w:val="0"/>
      <w:marBottom w:val="0"/>
      <w:divBdr>
        <w:top w:val="none" w:sz="0" w:space="0" w:color="auto"/>
        <w:left w:val="none" w:sz="0" w:space="0" w:color="auto"/>
        <w:bottom w:val="none" w:sz="0" w:space="0" w:color="auto"/>
        <w:right w:val="none" w:sz="0" w:space="0" w:color="auto"/>
      </w:divBdr>
    </w:div>
    <w:div w:id="1334994334">
      <w:bodyDiv w:val="1"/>
      <w:marLeft w:val="0"/>
      <w:marRight w:val="0"/>
      <w:marTop w:val="0"/>
      <w:marBottom w:val="0"/>
      <w:divBdr>
        <w:top w:val="none" w:sz="0" w:space="0" w:color="auto"/>
        <w:left w:val="none" w:sz="0" w:space="0" w:color="auto"/>
        <w:bottom w:val="none" w:sz="0" w:space="0" w:color="auto"/>
        <w:right w:val="none" w:sz="0" w:space="0" w:color="auto"/>
      </w:divBdr>
      <w:divsChild>
        <w:div w:id="1174489972">
          <w:marLeft w:val="0"/>
          <w:marRight w:val="0"/>
          <w:marTop w:val="0"/>
          <w:marBottom w:val="0"/>
          <w:divBdr>
            <w:top w:val="none" w:sz="0" w:space="0" w:color="auto"/>
            <w:left w:val="none" w:sz="0" w:space="0" w:color="auto"/>
            <w:bottom w:val="none" w:sz="0" w:space="0" w:color="auto"/>
            <w:right w:val="none" w:sz="0" w:space="0" w:color="auto"/>
          </w:divBdr>
          <w:divsChild>
            <w:div w:id="1953440021">
              <w:marLeft w:val="0"/>
              <w:marRight w:val="0"/>
              <w:marTop w:val="0"/>
              <w:marBottom w:val="0"/>
              <w:divBdr>
                <w:top w:val="none" w:sz="0" w:space="0" w:color="auto"/>
                <w:left w:val="none" w:sz="0" w:space="0" w:color="auto"/>
                <w:bottom w:val="none" w:sz="0" w:space="0" w:color="auto"/>
                <w:right w:val="none" w:sz="0" w:space="0" w:color="auto"/>
              </w:divBdr>
              <w:divsChild>
                <w:div w:id="515193373">
                  <w:marLeft w:val="0"/>
                  <w:marRight w:val="0"/>
                  <w:marTop w:val="0"/>
                  <w:marBottom w:val="0"/>
                  <w:divBdr>
                    <w:top w:val="none" w:sz="0" w:space="0" w:color="auto"/>
                    <w:left w:val="none" w:sz="0" w:space="0" w:color="auto"/>
                    <w:bottom w:val="none" w:sz="0" w:space="0" w:color="auto"/>
                    <w:right w:val="none" w:sz="0" w:space="0" w:color="auto"/>
                  </w:divBdr>
                  <w:divsChild>
                    <w:div w:id="49279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524000">
      <w:bodyDiv w:val="1"/>
      <w:marLeft w:val="0"/>
      <w:marRight w:val="0"/>
      <w:marTop w:val="0"/>
      <w:marBottom w:val="0"/>
      <w:divBdr>
        <w:top w:val="none" w:sz="0" w:space="0" w:color="auto"/>
        <w:left w:val="none" w:sz="0" w:space="0" w:color="auto"/>
        <w:bottom w:val="none" w:sz="0" w:space="0" w:color="auto"/>
        <w:right w:val="none" w:sz="0" w:space="0" w:color="auto"/>
      </w:divBdr>
      <w:divsChild>
        <w:div w:id="1254633839">
          <w:marLeft w:val="1080"/>
          <w:marRight w:val="0"/>
          <w:marTop w:val="100"/>
          <w:marBottom w:val="0"/>
          <w:divBdr>
            <w:top w:val="none" w:sz="0" w:space="0" w:color="auto"/>
            <w:left w:val="none" w:sz="0" w:space="0" w:color="auto"/>
            <w:bottom w:val="none" w:sz="0" w:space="0" w:color="auto"/>
            <w:right w:val="none" w:sz="0" w:space="0" w:color="auto"/>
          </w:divBdr>
        </w:div>
        <w:div w:id="967704751">
          <w:marLeft w:val="1080"/>
          <w:marRight w:val="0"/>
          <w:marTop w:val="100"/>
          <w:marBottom w:val="0"/>
          <w:divBdr>
            <w:top w:val="none" w:sz="0" w:space="0" w:color="auto"/>
            <w:left w:val="none" w:sz="0" w:space="0" w:color="auto"/>
            <w:bottom w:val="none" w:sz="0" w:space="0" w:color="auto"/>
            <w:right w:val="none" w:sz="0" w:space="0" w:color="auto"/>
          </w:divBdr>
        </w:div>
      </w:divsChild>
    </w:div>
    <w:div w:id="1336766586">
      <w:bodyDiv w:val="1"/>
      <w:marLeft w:val="0"/>
      <w:marRight w:val="0"/>
      <w:marTop w:val="0"/>
      <w:marBottom w:val="0"/>
      <w:divBdr>
        <w:top w:val="none" w:sz="0" w:space="0" w:color="auto"/>
        <w:left w:val="none" w:sz="0" w:space="0" w:color="auto"/>
        <w:bottom w:val="none" w:sz="0" w:space="0" w:color="auto"/>
        <w:right w:val="none" w:sz="0" w:space="0" w:color="auto"/>
      </w:divBdr>
      <w:divsChild>
        <w:div w:id="1645157637">
          <w:marLeft w:val="0"/>
          <w:marRight w:val="0"/>
          <w:marTop w:val="0"/>
          <w:marBottom w:val="0"/>
          <w:divBdr>
            <w:top w:val="none" w:sz="0" w:space="0" w:color="auto"/>
            <w:left w:val="none" w:sz="0" w:space="0" w:color="auto"/>
            <w:bottom w:val="none" w:sz="0" w:space="0" w:color="auto"/>
            <w:right w:val="none" w:sz="0" w:space="0" w:color="auto"/>
          </w:divBdr>
        </w:div>
      </w:divsChild>
    </w:div>
    <w:div w:id="1341663737">
      <w:bodyDiv w:val="1"/>
      <w:marLeft w:val="0"/>
      <w:marRight w:val="0"/>
      <w:marTop w:val="0"/>
      <w:marBottom w:val="0"/>
      <w:divBdr>
        <w:top w:val="none" w:sz="0" w:space="0" w:color="auto"/>
        <w:left w:val="none" w:sz="0" w:space="0" w:color="auto"/>
        <w:bottom w:val="none" w:sz="0" w:space="0" w:color="auto"/>
        <w:right w:val="none" w:sz="0" w:space="0" w:color="auto"/>
      </w:divBdr>
      <w:divsChild>
        <w:div w:id="2108117900">
          <w:marLeft w:val="0"/>
          <w:marRight w:val="0"/>
          <w:marTop w:val="0"/>
          <w:marBottom w:val="0"/>
          <w:divBdr>
            <w:top w:val="none" w:sz="0" w:space="0" w:color="auto"/>
            <w:left w:val="none" w:sz="0" w:space="0" w:color="auto"/>
            <w:bottom w:val="none" w:sz="0" w:space="0" w:color="auto"/>
            <w:right w:val="none" w:sz="0" w:space="0" w:color="auto"/>
          </w:divBdr>
        </w:div>
      </w:divsChild>
    </w:div>
    <w:div w:id="1347444124">
      <w:bodyDiv w:val="1"/>
      <w:marLeft w:val="0"/>
      <w:marRight w:val="0"/>
      <w:marTop w:val="0"/>
      <w:marBottom w:val="0"/>
      <w:divBdr>
        <w:top w:val="none" w:sz="0" w:space="0" w:color="auto"/>
        <w:left w:val="none" w:sz="0" w:space="0" w:color="auto"/>
        <w:bottom w:val="none" w:sz="0" w:space="0" w:color="auto"/>
        <w:right w:val="none" w:sz="0" w:space="0" w:color="auto"/>
      </w:divBdr>
    </w:div>
    <w:div w:id="1351373049">
      <w:bodyDiv w:val="1"/>
      <w:marLeft w:val="0"/>
      <w:marRight w:val="0"/>
      <w:marTop w:val="0"/>
      <w:marBottom w:val="0"/>
      <w:divBdr>
        <w:top w:val="none" w:sz="0" w:space="0" w:color="auto"/>
        <w:left w:val="none" w:sz="0" w:space="0" w:color="auto"/>
        <w:bottom w:val="none" w:sz="0" w:space="0" w:color="auto"/>
        <w:right w:val="none" w:sz="0" w:space="0" w:color="auto"/>
      </w:divBdr>
      <w:divsChild>
        <w:div w:id="1636834418">
          <w:marLeft w:val="0"/>
          <w:marRight w:val="0"/>
          <w:marTop w:val="0"/>
          <w:marBottom w:val="0"/>
          <w:divBdr>
            <w:top w:val="none" w:sz="0" w:space="0" w:color="auto"/>
            <w:left w:val="none" w:sz="0" w:space="0" w:color="auto"/>
            <w:bottom w:val="none" w:sz="0" w:space="0" w:color="auto"/>
            <w:right w:val="none" w:sz="0" w:space="0" w:color="auto"/>
          </w:divBdr>
        </w:div>
      </w:divsChild>
    </w:div>
    <w:div w:id="1357776699">
      <w:bodyDiv w:val="1"/>
      <w:marLeft w:val="0"/>
      <w:marRight w:val="0"/>
      <w:marTop w:val="0"/>
      <w:marBottom w:val="0"/>
      <w:divBdr>
        <w:top w:val="none" w:sz="0" w:space="0" w:color="auto"/>
        <w:left w:val="none" w:sz="0" w:space="0" w:color="auto"/>
        <w:bottom w:val="none" w:sz="0" w:space="0" w:color="auto"/>
        <w:right w:val="none" w:sz="0" w:space="0" w:color="auto"/>
      </w:divBdr>
      <w:divsChild>
        <w:div w:id="2005543094">
          <w:marLeft w:val="0"/>
          <w:marRight w:val="0"/>
          <w:marTop w:val="0"/>
          <w:marBottom w:val="0"/>
          <w:divBdr>
            <w:top w:val="none" w:sz="0" w:space="0" w:color="auto"/>
            <w:left w:val="none" w:sz="0" w:space="0" w:color="auto"/>
            <w:bottom w:val="none" w:sz="0" w:space="0" w:color="auto"/>
            <w:right w:val="none" w:sz="0" w:space="0" w:color="auto"/>
          </w:divBdr>
        </w:div>
      </w:divsChild>
    </w:div>
    <w:div w:id="1371607064">
      <w:bodyDiv w:val="1"/>
      <w:marLeft w:val="0"/>
      <w:marRight w:val="0"/>
      <w:marTop w:val="0"/>
      <w:marBottom w:val="0"/>
      <w:divBdr>
        <w:top w:val="none" w:sz="0" w:space="0" w:color="auto"/>
        <w:left w:val="none" w:sz="0" w:space="0" w:color="auto"/>
        <w:bottom w:val="none" w:sz="0" w:space="0" w:color="auto"/>
        <w:right w:val="none" w:sz="0" w:space="0" w:color="auto"/>
      </w:divBdr>
    </w:div>
    <w:div w:id="1375959728">
      <w:bodyDiv w:val="1"/>
      <w:marLeft w:val="0"/>
      <w:marRight w:val="0"/>
      <w:marTop w:val="0"/>
      <w:marBottom w:val="0"/>
      <w:divBdr>
        <w:top w:val="none" w:sz="0" w:space="0" w:color="auto"/>
        <w:left w:val="none" w:sz="0" w:space="0" w:color="auto"/>
        <w:bottom w:val="none" w:sz="0" w:space="0" w:color="auto"/>
        <w:right w:val="none" w:sz="0" w:space="0" w:color="auto"/>
      </w:divBdr>
    </w:div>
    <w:div w:id="1381397084">
      <w:bodyDiv w:val="1"/>
      <w:marLeft w:val="0"/>
      <w:marRight w:val="0"/>
      <w:marTop w:val="0"/>
      <w:marBottom w:val="0"/>
      <w:divBdr>
        <w:top w:val="none" w:sz="0" w:space="0" w:color="auto"/>
        <w:left w:val="none" w:sz="0" w:space="0" w:color="auto"/>
        <w:bottom w:val="none" w:sz="0" w:space="0" w:color="auto"/>
        <w:right w:val="none" w:sz="0" w:space="0" w:color="auto"/>
      </w:divBdr>
      <w:divsChild>
        <w:div w:id="598413048">
          <w:marLeft w:val="0"/>
          <w:marRight w:val="0"/>
          <w:marTop w:val="0"/>
          <w:marBottom w:val="0"/>
          <w:divBdr>
            <w:top w:val="none" w:sz="0" w:space="0" w:color="auto"/>
            <w:left w:val="none" w:sz="0" w:space="0" w:color="auto"/>
            <w:bottom w:val="none" w:sz="0" w:space="0" w:color="auto"/>
            <w:right w:val="none" w:sz="0" w:space="0" w:color="auto"/>
          </w:divBdr>
        </w:div>
      </w:divsChild>
    </w:div>
    <w:div w:id="1392771517">
      <w:bodyDiv w:val="1"/>
      <w:marLeft w:val="0"/>
      <w:marRight w:val="0"/>
      <w:marTop w:val="0"/>
      <w:marBottom w:val="0"/>
      <w:divBdr>
        <w:top w:val="none" w:sz="0" w:space="0" w:color="auto"/>
        <w:left w:val="none" w:sz="0" w:space="0" w:color="auto"/>
        <w:bottom w:val="none" w:sz="0" w:space="0" w:color="auto"/>
        <w:right w:val="none" w:sz="0" w:space="0" w:color="auto"/>
      </w:divBdr>
      <w:divsChild>
        <w:div w:id="1467117955">
          <w:marLeft w:val="0"/>
          <w:marRight w:val="0"/>
          <w:marTop w:val="0"/>
          <w:marBottom w:val="0"/>
          <w:divBdr>
            <w:top w:val="none" w:sz="0" w:space="0" w:color="auto"/>
            <w:left w:val="none" w:sz="0" w:space="0" w:color="auto"/>
            <w:bottom w:val="none" w:sz="0" w:space="0" w:color="auto"/>
            <w:right w:val="none" w:sz="0" w:space="0" w:color="auto"/>
          </w:divBdr>
        </w:div>
      </w:divsChild>
    </w:div>
    <w:div w:id="1394039936">
      <w:bodyDiv w:val="1"/>
      <w:marLeft w:val="0"/>
      <w:marRight w:val="0"/>
      <w:marTop w:val="0"/>
      <w:marBottom w:val="0"/>
      <w:divBdr>
        <w:top w:val="none" w:sz="0" w:space="0" w:color="auto"/>
        <w:left w:val="none" w:sz="0" w:space="0" w:color="auto"/>
        <w:bottom w:val="none" w:sz="0" w:space="0" w:color="auto"/>
        <w:right w:val="none" w:sz="0" w:space="0" w:color="auto"/>
      </w:divBdr>
    </w:div>
    <w:div w:id="1396784599">
      <w:bodyDiv w:val="1"/>
      <w:marLeft w:val="0"/>
      <w:marRight w:val="0"/>
      <w:marTop w:val="0"/>
      <w:marBottom w:val="0"/>
      <w:divBdr>
        <w:top w:val="none" w:sz="0" w:space="0" w:color="auto"/>
        <w:left w:val="none" w:sz="0" w:space="0" w:color="auto"/>
        <w:bottom w:val="none" w:sz="0" w:space="0" w:color="auto"/>
        <w:right w:val="none" w:sz="0" w:space="0" w:color="auto"/>
      </w:divBdr>
      <w:divsChild>
        <w:div w:id="645936898">
          <w:marLeft w:val="0"/>
          <w:marRight w:val="0"/>
          <w:marTop w:val="0"/>
          <w:marBottom w:val="0"/>
          <w:divBdr>
            <w:top w:val="none" w:sz="0" w:space="0" w:color="auto"/>
            <w:left w:val="none" w:sz="0" w:space="0" w:color="auto"/>
            <w:bottom w:val="none" w:sz="0" w:space="0" w:color="auto"/>
            <w:right w:val="none" w:sz="0" w:space="0" w:color="auto"/>
          </w:divBdr>
        </w:div>
      </w:divsChild>
    </w:div>
    <w:div w:id="1431002133">
      <w:bodyDiv w:val="1"/>
      <w:marLeft w:val="0"/>
      <w:marRight w:val="0"/>
      <w:marTop w:val="0"/>
      <w:marBottom w:val="0"/>
      <w:divBdr>
        <w:top w:val="none" w:sz="0" w:space="0" w:color="auto"/>
        <w:left w:val="none" w:sz="0" w:space="0" w:color="auto"/>
        <w:bottom w:val="none" w:sz="0" w:space="0" w:color="auto"/>
        <w:right w:val="none" w:sz="0" w:space="0" w:color="auto"/>
      </w:divBdr>
      <w:divsChild>
        <w:div w:id="469060232">
          <w:marLeft w:val="0"/>
          <w:marRight w:val="0"/>
          <w:marTop w:val="0"/>
          <w:marBottom w:val="0"/>
          <w:divBdr>
            <w:top w:val="none" w:sz="0" w:space="0" w:color="auto"/>
            <w:left w:val="none" w:sz="0" w:space="0" w:color="auto"/>
            <w:bottom w:val="none" w:sz="0" w:space="0" w:color="auto"/>
            <w:right w:val="none" w:sz="0" w:space="0" w:color="auto"/>
          </w:divBdr>
        </w:div>
      </w:divsChild>
    </w:div>
    <w:div w:id="1437362891">
      <w:bodyDiv w:val="1"/>
      <w:marLeft w:val="0"/>
      <w:marRight w:val="0"/>
      <w:marTop w:val="0"/>
      <w:marBottom w:val="0"/>
      <w:divBdr>
        <w:top w:val="none" w:sz="0" w:space="0" w:color="auto"/>
        <w:left w:val="none" w:sz="0" w:space="0" w:color="auto"/>
        <w:bottom w:val="none" w:sz="0" w:space="0" w:color="auto"/>
        <w:right w:val="none" w:sz="0" w:space="0" w:color="auto"/>
      </w:divBdr>
      <w:divsChild>
        <w:div w:id="126943511">
          <w:marLeft w:val="0"/>
          <w:marRight w:val="0"/>
          <w:marTop w:val="0"/>
          <w:marBottom w:val="0"/>
          <w:divBdr>
            <w:top w:val="none" w:sz="0" w:space="0" w:color="auto"/>
            <w:left w:val="none" w:sz="0" w:space="0" w:color="auto"/>
            <w:bottom w:val="none" w:sz="0" w:space="0" w:color="auto"/>
            <w:right w:val="none" w:sz="0" w:space="0" w:color="auto"/>
          </w:divBdr>
        </w:div>
      </w:divsChild>
    </w:div>
    <w:div w:id="1450389312">
      <w:bodyDiv w:val="1"/>
      <w:marLeft w:val="0"/>
      <w:marRight w:val="0"/>
      <w:marTop w:val="0"/>
      <w:marBottom w:val="0"/>
      <w:divBdr>
        <w:top w:val="none" w:sz="0" w:space="0" w:color="auto"/>
        <w:left w:val="none" w:sz="0" w:space="0" w:color="auto"/>
        <w:bottom w:val="none" w:sz="0" w:space="0" w:color="auto"/>
        <w:right w:val="none" w:sz="0" w:space="0" w:color="auto"/>
      </w:divBdr>
    </w:div>
    <w:div w:id="1465345512">
      <w:bodyDiv w:val="1"/>
      <w:marLeft w:val="0"/>
      <w:marRight w:val="0"/>
      <w:marTop w:val="0"/>
      <w:marBottom w:val="0"/>
      <w:divBdr>
        <w:top w:val="none" w:sz="0" w:space="0" w:color="auto"/>
        <w:left w:val="none" w:sz="0" w:space="0" w:color="auto"/>
        <w:bottom w:val="none" w:sz="0" w:space="0" w:color="auto"/>
        <w:right w:val="none" w:sz="0" w:space="0" w:color="auto"/>
      </w:divBdr>
      <w:divsChild>
        <w:div w:id="160513891">
          <w:marLeft w:val="0"/>
          <w:marRight w:val="0"/>
          <w:marTop w:val="0"/>
          <w:marBottom w:val="0"/>
          <w:divBdr>
            <w:top w:val="none" w:sz="0" w:space="0" w:color="auto"/>
            <w:left w:val="none" w:sz="0" w:space="0" w:color="auto"/>
            <w:bottom w:val="none" w:sz="0" w:space="0" w:color="auto"/>
            <w:right w:val="none" w:sz="0" w:space="0" w:color="auto"/>
          </w:divBdr>
          <w:divsChild>
            <w:div w:id="1396733450">
              <w:marLeft w:val="0"/>
              <w:marRight w:val="0"/>
              <w:marTop w:val="0"/>
              <w:marBottom w:val="0"/>
              <w:divBdr>
                <w:top w:val="none" w:sz="0" w:space="0" w:color="auto"/>
                <w:left w:val="none" w:sz="0" w:space="0" w:color="auto"/>
                <w:bottom w:val="none" w:sz="0" w:space="0" w:color="auto"/>
                <w:right w:val="none" w:sz="0" w:space="0" w:color="auto"/>
              </w:divBdr>
              <w:divsChild>
                <w:div w:id="303976262">
                  <w:marLeft w:val="0"/>
                  <w:marRight w:val="0"/>
                  <w:marTop w:val="0"/>
                  <w:marBottom w:val="0"/>
                  <w:divBdr>
                    <w:top w:val="none" w:sz="0" w:space="0" w:color="auto"/>
                    <w:left w:val="none" w:sz="0" w:space="0" w:color="auto"/>
                    <w:bottom w:val="none" w:sz="0" w:space="0" w:color="auto"/>
                    <w:right w:val="none" w:sz="0" w:space="0" w:color="auto"/>
                  </w:divBdr>
                  <w:divsChild>
                    <w:div w:id="88429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071536">
      <w:bodyDiv w:val="1"/>
      <w:marLeft w:val="0"/>
      <w:marRight w:val="0"/>
      <w:marTop w:val="0"/>
      <w:marBottom w:val="0"/>
      <w:divBdr>
        <w:top w:val="none" w:sz="0" w:space="0" w:color="auto"/>
        <w:left w:val="none" w:sz="0" w:space="0" w:color="auto"/>
        <w:bottom w:val="none" w:sz="0" w:space="0" w:color="auto"/>
        <w:right w:val="none" w:sz="0" w:space="0" w:color="auto"/>
      </w:divBdr>
      <w:divsChild>
        <w:div w:id="1028992652">
          <w:marLeft w:val="0"/>
          <w:marRight w:val="0"/>
          <w:marTop w:val="0"/>
          <w:marBottom w:val="0"/>
          <w:divBdr>
            <w:top w:val="none" w:sz="0" w:space="0" w:color="auto"/>
            <w:left w:val="none" w:sz="0" w:space="0" w:color="auto"/>
            <w:bottom w:val="none" w:sz="0" w:space="0" w:color="auto"/>
            <w:right w:val="none" w:sz="0" w:space="0" w:color="auto"/>
          </w:divBdr>
        </w:div>
      </w:divsChild>
    </w:div>
    <w:div w:id="1497110073">
      <w:bodyDiv w:val="1"/>
      <w:marLeft w:val="0"/>
      <w:marRight w:val="0"/>
      <w:marTop w:val="0"/>
      <w:marBottom w:val="0"/>
      <w:divBdr>
        <w:top w:val="none" w:sz="0" w:space="0" w:color="auto"/>
        <w:left w:val="none" w:sz="0" w:space="0" w:color="auto"/>
        <w:bottom w:val="none" w:sz="0" w:space="0" w:color="auto"/>
        <w:right w:val="none" w:sz="0" w:space="0" w:color="auto"/>
      </w:divBdr>
      <w:divsChild>
        <w:div w:id="1383939796">
          <w:marLeft w:val="0"/>
          <w:marRight w:val="0"/>
          <w:marTop w:val="0"/>
          <w:marBottom w:val="0"/>
          <w:divBdr>
            <w:top w:val="none" w:sz="0" w:space="0" w:color="auto"/>
            <w:left w:val="none" w:sz="0" w:space="0" w:color="auto"/>
            <w:bottom w:val="none" w:sz="0" w:space="0" w:color="auto"/>
            <w:right w:val="none" w:sz="0" w:space="0" w:color="auto"/>
          </w:divBdr>
        </w:div>
      </w:divsChild>
    </w:div>
    <w:div w:id="1530290963">
      <w:bodyDiv w:val="1"/>
      <w:marLeft w:val="0"/>
      <w:marRight w:val="0"/>
      <w:marTop w:val="0"/>
      <w:marBottom w:val="0"/>
      <w:divBdr>
        <w:top w:val="none" w:sz="0" w:space="0" w:color="auto"/>
        <w:left w:val="none" w:sz="0" w:space="0" w:color="auto"/>
        <w:bottom w:val="none" w:sz="0" w:space="0" w:color="auto"/>
        <w:right w:val="none" w:sz="0" w:space="0" w:color="auto"/>
      </w:divBdr>
      <w:divsChild>
        <w:div w:id="1436710385">
          <w:marLeft w:val="0"/>
          <w:marRight w:val="0"/>
          <w:marTop w:val="0"/>
          <w:marBottom w:val="0"/>
          <w:divBdr>
            <w:top w:val="none" w:sz="0" w:space="0" w:color="auto"/>
            <w:left w:val="none" w:sz="0" w:space="0" w:color="auto"/>
            <w:bottom w:val="none" w:sz="0" w:space="0" w:color="auto"/>
            <w:right w:val="none" w:sz="0" w:space="0" w:color="auto"/>
          </w:divBdr>
        </w:div>
      </w:divsChild>
    </w:div>
    <w:div w:id="1530679279">
      <w:bodyDiv w:val="1"/>
      <w:marLeft w:val="0"/>
      <w:marRight w:val="0"/>
      <w:marTop w:val="0"/>
      <w:marBottom w:val="0"/>
      <w:divBdr>
        <w:top w:val="none" w:sz="0" w:space="0" w:color="auto"/>
        <w:left w:val="none" w:sz="0" w:space="0" w:color="auto"/>
        <w:bottom w:val="none" w:sz="0" w:space="0" w:color="auto"/>
        <w:right w:val="none" w:sz="0" w:space="0" w:color="auto"/>
      </w:divBdr>
      <w:divsChild>
        <w:div w:id="339891782">
          <w:marLeft w:val="0"/>
          <w:marRight w:val="0"/>
          <w:marTop w:val="0"/>
          <w:marBottom w:val="0"/>
          <w:divBdr>
            <w:top w:val="none" w:sz="0" w:space="0" w:color="auto"/>
            <w:left w:val="none" w:sz="0" w:space="0" w:color="auto"/>
            <w:bottom w:val="none" w:sz="0" w:space="0" w:color="auto"/>
            <w:right w:val="none" w:sz="0" w:space="0" w:color="auto"/>
          </w:divBdr>
          <w:divsChild>
            <w:div w:id="1224948847">
              <w:marLeft w:val="0"/>
              <w:marRight w:val="0"/>
              <w:marTop w:val="0"/>
              <w:marBottom w:val="0"/>
              <w:divBdr>
                <w:top w:val="none" w:sz="0" w:space="0" w:color="auto"/>
                <w:left w:val="none" w:sz="0" w:space="0" w:color="auto"/>
                <w:bottom w:val="none" w:sz="0" w:space="0" w:color="auto"/>
                <w:right w:val="none" w:sz="0" w:space="0" w:color="auto"/>
              </w:divBdr>
              <w:divsChild>
                <w:div w:id="450242952">
                  <w:marLeft w:val="0"/>
                  <w:marRight w:val="0"/>
                  <w:marTop w:val="0"/>
                  <w:marBottom w:val="0"/>
                  <w:divBdr>
                    <w:top w:val="none" w:sz="0" w:space="0" w:color="auto"/>
                    <w:left w:val="none" w:sz="0" w:space="0" w:color="auto"/>
                    <w:bottom w:val="none" w:sz="0" w:space="0" w:color="auto"/>
                    <w:right w:val="none" w:sz="0" w:space="0" w:color="auto"/>
                  </w:divBdr>
                  <w:divsChild>
                    <w:div w:id="86494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532804">
      <w:bodyDiv w:val="1"/>
      <w:marLeft w:val="0"/>
      <w:marRight w:val="0"/>
      <w:marTop w:val="0"/>
      <w:marBottom w:val="0"/>
      <w:divBdr>
        <w:top w:val="none" w:sz="0" w:space="0" w:color="auto"/>
        <w:left w:val="none" w:sz="0" w:space="0" w:color="auto"/>
        <w:bottom w:val="none" w:sz="0" w:space="0" w:color="auto"/>
        <w:right w:val="none" w:sz="0" w:space="0" w:color="auto"/>
      </w:divBdr>
      <w:divsChild>
        <w:div w:id="1263951227">
          <w:marLeft w:val="0"/>
          <w:marRight w:val="0"/>
          <w:marTop w:val="0"/>
          <w:marBottom w:val="0"/>
          <w:divBdr>
            <w:top w:val="none" w:sz="0" w:space="0" w:color="auto"/>
            <w:left w:val="none" w:sz="0" w:space="0" w:color="auto"/>
            <w:bottom w:val="none" w:sz="0" w:space="0" w:color="auto"/>
            <w:right w:val="none" w:sz="0" w:space="0" w:color="auto"/>
          </w:divBdr>
          <w:divsChild>
            <w:div w:id="633291542">
              <w:marLeft w:val="0"/>
              <w:marRight w:val="0"/>
              <w:marTop w:val="0"/>
              <w:marBottom w:val="0"/>
              <w:divBdr>
                <w:top w:val="none" w:sz="0" w:space="0" w:color="auto"/>
                <w:left w:val="none" w:sz="0" w:space="0" w:color="auto"/>
                <w:bottom w:val="none" w:sz="0" w:space="0" w:color="auto"/>
                <w:right w:val="none" w:sz="0" w:space="0" w:color="auto"/>
              </w:divBdr>
              <w:divsChild>
                <w:div w:id="136529022">
                  <w:marLeft w:val="0"/>
                  <w:marRight w:val="0"/>
                  <w:marTop w:val="0"/>
                  <w:marBottom w:val="0"/>
                  <w:divBdr>
                    <w:top w:val="none" w:sz="0" w:space="0" w:color="auto"/>
                    <w:left w:val="none" w:sz="0" w:space="0" w:color="auto"/>
                    <w:bottom w:val="none" w:sz="0" w:space="0" w:color="auto"/>
                    <w:right w:val="none" w:sz="0" w:space="0" w:color="auto"/>
                  </w:divBdr>
                  <w:divsChild>
                    <w:div w:id="165649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860405">
      <w:bodyDiv w:val="1"/>
      <w:marLeft w:val="0"/>
      <w:marRight w:val="0"/>
      <w:marTop w:val="0"/>
      <w:marBottom w:val="0"/>
      <w:divBdr>
        <w:top w:val="none" w:sz="0" w:space="0" w:color="auto"/>
        <w:left w:val="none" w:sz="0" w:space="0" w:color="auto"/>
        <w:bottom w:val="none" w:sz="0" w:space="0" w:color="auto"/>
        <w:right w:val="none" w:sz="0" w:space="0" w:color="auto"/>
      </w:divBdr>
      <w:divsChild>
        <w:div w:id="1382440148">
          <w:marLeft w:val="0"/>
          <w:marRight w:val="0"/>
          <w:marTop w:val="0"/>
          <w:marBottom w:val="0"/>
          <w:divBdr>
            <w:top w:val="none" w:sz="0" w:space="0" w:color="auto"/>
            <w:left w:val="none" w:sz="0" w:space="0" w:color="auto"/>
            <w:bottom w:val="none" w:sz="0" w:space="0" w:color="auto"/>
            <w:right w:val="none" w:sz="0" w:space="0" w:color="auto"/>
          </w:divBdr>
        </w:div>
      </w:divsChild>
    </w:div>
    <w:div w:id="1552495908">
      <w:bodyDiv w:val="1"/>
      <w:marLeft w:val="0"/>
      <w:marRight w:val="0"/>
      <w:marTop w:val="0"/>
      <w:marBottom w:val="0"/>
      <w:divBdr>
        <w:top w:val="none" w:sz="0" w:space="0" w:color="auto"/>
        <w:left w:val="none" w:sz="0" w:space="0" w:color="auto"/>
        <w:bottom w:val="none" w:sz="0" w:space="0" w:color="auto"/>
        <w:right w:val="none" w:sz="0" w:space="0" w:color="auto"/>
      </w:divBdr>
      <w:divsChild>
        <w:div w:id="974287952">
          <w:marLeft w:val="0"/>
          <w:marRight w:val="0"/>
          <w:marTop w:val="0"/>
          <w:marBottom w:val="0"/>
          <w:divBdr>
            <w:top w:val="none" w:sz="0" w:space="0" w:color="auto"/>
            <w:left w:val="none" w:sz="0" w:space="0" w:color="auto"/>
            <w:bottom w:val="none" w:sz="0" w:space="0" w:color="auto"/>
            <w:right w:val="none" w:sz="0" w:space="0" w:color="auto"/>
          </w:divBdr>
        </w:div>
      </w:divsChild>
    </w:div>
    <w:div w:id="1561592242">
      <w:bodyDiv w:val="1"/>
      <w:marLeft w:val="0"/>
      <w:marRight w:val="0"/>
      <w:marTop w:val="0"/>
      <w:marBottom w:val="0"/>
      <w:divBdr>
        <w:top w:val="none" w:sz="0" w:space="0" w:color="auto"/>
        <w:left w:val="none" w:sz="0" w:space="0" w:color="auto"/>
        <w:bottom w:val="none" w:sz="0" w:space="0" w:color="auto"/>
        <w:right w:val="none" w:sz="0" w:space="0" w:color="auto"/>
      </w:divBdr>
      <w:divsChild>
        <w:div w:id="1392194292">
          <w:marLeft w:val="0"/>
          <w:marRight w:val="0"/>
          <w:marTop w:val="0"/>
          <w:marBottom w:val="0"/>
          <w:divBdr>
            <w:top w:val="none" w:sz="0" w:space="0" w:color="auto"/>
            <w:left w:val="none" w:sz="0" w:space="0" w:color="auto"/>
            <w:bottom w:val="none" w:sz="0" w:space="0" w:color="auto"/>
            <w:right w:val="none" w:sz="0" w:space="0" w:color="auto"/>
          </w:divBdr>
        </w:div>
      </w:divsChild>
    </w:div>
    <w:div w:id="1566840126">
      <w:bodyDiv w:val="1"/>
      <w:marLeft w:val="0"/>
      <w:marRight w:val="0"/>
      <w:marTop w:val="0"/>
      <w:marBottom w:val="0"/>
      <w:divBdr>
        <w:top w:val="none" w:sz="0" w:space="0" w:color="auto"/>
        <w:left w:val="none" w:sz="0" w:space="0" w:color="auto"/>
        <w:bottom w:val="none" w:sz="0" w:space="0" w:color="auto"/>
        <w:right w:val="none" w:sz="0" w:space="0" w:color="auto"/>
      </w:divBdr>
      <w:divsChild>
        <w:div w:id="492376231">
          <w:marLeft w:val="0"/>
          <w:marRight w:val="0"/>
          <w:marTop w:val="0"/>
          <w:marBottom w:val="0"/>
          <w:divBdr>
            <w:top w:val="none" w:sz="0" w:space="0" w:color="auto"/>
            <w:left w:val="none" w:sz="0" w:space="0" w:color="auto"/>
            <w:bottom w:val="none" w:sz="0" w:space="0" w:color="auto"/>
            <w:right w:val="none" w:sz="0" w:space="0" w:color="auto"/>
          </w:divBdr>
        </w:div>
      </w:divsChild>
    </w:div>
    <w:div w:id="1574661253">
      <w:bodyDiv w:val="1"/>
      <w:marLeft w:val="0"/>
      <w:marRight w:val="0"/>
      <w:marTop w:val="0"/>
      <w:marBottom w:val="0"/>
      <w:divBdr>
        <w:top w:val="none" w:sz="0" w:space="0" w:color="auto"/>
        <w:left w:val="none" w:sz="0" w:space="0" w:color="auto"/>
        <w:bottom w:val="none" w:sz="0" w:space="0" w:color="auto"/>
        <w:right w:val="none" w:sz="0" w:space="0" w:color="auto"/>
      </w:divBdr>
      <w:divsChild>
        <w:div w:id="1179126006">
          <w:marLeft w:val="0"/>
          <w:marRight w:val="0"/>
          <w:marTop w:val="0"/>
          <w:marBottom w:val="0"/>
          <w:divBdr>
            <w:top w:val="none" w:sz="0" w:space="0" w:color="auto"/>
            <w:left w:val="none" w:sz="0" w:space="0" w:color="auto"/>
            <w:bottom w:val="none" w:sz="0" w:space="0" w:color="auto"/>
            <w:right w:val="none" w:sz="0" w:space="0" w:color="auto"/>
          </w:divBdr>
        </w:div>
      </w:divsChild>
    </w:div>
    <w:div w:id="1585602771">
      <w:bodyDiv w:val="1"/>
      <w:marLeft w:val="0"/>
      <w:marRight w:val="0"/>
      <w:marTop w:val="0"/>
      <w:marBottom w:val="0"/>
      <w:divBdr>
        <w:top w:val="none" w:sz="0" w:space="0" w:color="auto"/>
        <w:left w:val="none" w:sz="0" w:space="0" w:color="auto"/>
        <w:bottom w:val="none" w:sz="0" w:space="0" w:color="auto"/>
        <w:right w:val="none" w:sz="0" w:space="0" w:color="auto"/>
      </w:divBdr>
      <w:divsChild>
        <w:div w:id="239142958">
          <w:marLeft w:val="0"/>
          <w:marRight w:val="0"/>
          <w:marTop w:val="0"/>
          <w:marBottom w:val="0"/>
          <w:divBdr>
            <w:top w:val="none" w:sz="0" w:space="0" w:color="auto"/>
            <w:left w:val="none" w:sz="0" w:space="0" w:color="auto"/>
            <w:bottom w:val="none" w:sz="0" w:space="0" w:color="auto"/>
            <w:right w:val="none" w:sz="0" w:space="0" w:color="auto"/>
          </w:divBdr>
        </w:div>
      </w:divsChild>
    </w:div>
    <w:div w:id="1588151267">
      <w:bodyDiv w:val="1"/>
      <w:marLeft w:val="0"/>
      <w:marRight w:val="0"/>
      <w:marTop w:val="0"/>
      <w:marBottom w:val="0"/>
      <w:divBdr>
        <w:top w:val="none" w:sz="0" w:space="0" w:color="auto"/>
        <w:left w:val="none" w:sz="0" w:space="0" w:color="auto"/>
        <w:bottom w:val="none" w:sz="0" w:space="0" w:color="auto"/>
        <w:right w:val="none" w:sz="0" w:space="0" w:color="auto"/>
      </w:divBdr>
    </w:div>
    <w:div w:id="1590847509">
      <w:bodyDiv w:val="1"/>
      <w:marLeft w:val="0"/>
      <w:marRight w:val="0"/>
      <w:marTop w:val="0"/>
      <w:marBottom w:val="0"/>
      <w:divBdr>
        <w:top w:val="none" w:sz="0" w:space="0" w:color="auto"/>
        <w:left w:val="none" w:sz="0" w:space="0" w:color="auto"/>
        <w:bottom w:val="none" w:sz="0" w:space="0" w:color="auto"/>
        <w:right w:val="none" w:sz="0" w:space="0" w:color="auto"/>
      </w:divBdr>
      <w:divsChild>
        <w:div w:id="328947040">
          <w:marLeft w:val="0"/>
          <w:marRight w:val="0"/>
          <w:marTop w:val="0"/>
          <w:marBottom w:val="0"/>
          <w:divBdr>
            <w:top w:val="none" w:sz="0" w:space="0" w:color="auto"/>
            <w:left w:val="none" w:sz="0" w:space="0" w:color="auto"/>
            <w:bottom w:val="none" w:sz="0" w:space="0" w:color="auto"/>
            <w:right w:val="none" w:sz="0" w:space="0" w:color="auto"/>
          </w:divBdr>
        </w:div>
      </w:divsChild>
    </w:div>
    <w:div w:id="1592931969">
      <w:bodyDiv w:val="1"/>
      <w:marLeft w:val="0"/>
      <w:marRight w:val="0"/>
      <w:marTop w:val="0"/>
      <w:marBottom w:val="0"/>
      <w:divBdr>
        <w:top w:val="none" w:sz="0" w:space="0" w:color="auto"/>
        <w:left w:val="none" w:sz="0" w:space="0" w:color="auto"/>
        <w:bottom w:val="none" w:sz="0" w:space="0" w:color="auto"/>
        <w:right w:val="none" w:sz="0" w:space="0" w:color="auto"/>
      </w:divBdr>
      <w:divsChild>
        <w:div w:id="799110652">
          <w:marLeft w:val="0"/>
          <w:marRight w:val="0"/>
          <w:marTop w:val="0"/>
          <w:marBottom w:val="0"/>
          <w:divBdr>
            <w:top w:val="none" w:sz="0" w:space="0" w:color="auto"/>
            <w:left w:val="none" w:sz="0" w:space="0" w:color="auto"/>
            <w:bottom w:val="none" w:sz="0" w:space="0" w:color="auto"/>
            <w:right w:val="none" w:sz="0" w:space="0" w:color="auto"/>
          </w:divBdr>
        </w:div>
      </w:divsChild>
    </w:div>
    <w:div w:id="1600791455">
      <w:bodyDiv w:val="1"/>
      <w:marLeft w:val="0"/>
      <w:marRight w:val="0"/>
      <w:marTop w:val="0"/>
      <w:marBottom w:val="0"/>
      <w:divBdr>
        <w:top w:val="none" w:sz="0" w:space="0" w:color="auto"/>
        <w:left w:val="none" w:sz="0" w:space="0" w:color="auto"/>
        <w:bottom w:val="none" w:sz="0" w:space="0" w:color="auto"/>
        <w:right w:val="none" w:sz="0" w:space="0" w:color="auto"/>
      </w:divBdr>
    </w:div>
    <w:div w:id="1637105682">
      <w:bodyDiv w:val="1"/>
      <w:marLeft w:val="0"/>
      <w:marRight w:val="0"/>
      <w:marTop w:val="0"/>
      <w:marBottom w:val="0"/>
      <w:divBdr>
        <w:top w:val="none" w:sz="0" w:space="0" w:color="auto"/>
        <w:left w:val="none" w:sz="0" w:space="0" w:color="auto"/>
        <w:bottom w:val="none" w:sz="0" w:space="0" w:color="auto"/>
        <w:right w:val="none" w:sz="0" w:space="0" w:color="auto"/>
      </w:divBdr>
    </w:div>
    <w:div w:id="1642268852">
      <w:bodyDiv w:val="1"/>
      <w:marLeft w:val="0"/>
      <w:marRight w:val="0"/>
      <w:marTop w:val="0"/>
      <w:marBottom w:val="0"/>
      <w:divBdr>
        <w:top w:val="none" w:sz="0" w:space="0" w:color="auto"/>
        <w:left w:val="none" w:sz="0" w:space="0" w:color="auto"/>
        <w:bottom w:val="none" w:sz="0" w:space="0" w:color="auto"/>
        <w:right w:val="none" w:sz="0" w:space="0" w:color="auto"/>
      </w:divBdr>
      <w:divsChild>
        <w:div w:id="1687172022">
          <w:marLeft w:val="1080"/>
          <w:marRight w:val="0"/>
          <w:marTop w:val="100"/>
          <w:marBottom w:val="0"/>
          <w:divBdr>
            <w:top w:val="none" w:sz="0" w:space="0" w:color="auto"/>
            <w:left w:val="none" w:sz="0" w:space="0" w:color="auto"/>
            <w:bottom w:val="none" w:sz="0" w:space="0" w:color="auto"/>
            <w:right w:val="none" w:sz="0" w:space="0" w:color="auto"/>
          </w:divBdr>
        </w:div>
      </w:divsChild>
    </w:div>
    <w:div w:id="1647390399">
      <w:bodyDiv w:val="1"/>
      <w:marLeft w:val="0"/>
      <w:marRight w:val="0"/>
      <w:marTop w:val="0"/>
      <w:marBottom w:val="0"/>
      <w:divBdr>
        <w:top w:val="none" w:sz="0" w:space="0" w:color="auto"/>
        <w:left w:val="none" w:sz="0" w:space="0" w:color="auto"/>
        <w:bottom w:val="none" w:sz="0" w:space="0" w:color="auto"/>
        <w:right w:val="none" w:sz="0" w:space="0" w:color="auto"/>
      </w:divBdr>
      <w:divsChild>
        <w:div w:id="487749036">
          <w:marLeft w:val="0"/>
          <w:marRight w:val="0"/>
          <w:marTop w:val="0"/>
          <w:marBottom w:val="0"/>
          <w:divBdr>
            <w:top w:val="none" w:sz="0" w:space="0" w:color="auto"/>
            <w:left w:val="none" w:sz="0" w:space="0" w:color="auto"/>
            <w:bottom w:val="none" w:sz="0" w:space="0" w:color="auto"/>
            <w:right w:val="none" w:sz="0" w:space="0" w:color="auto"/>
          </w:divBdr>
        </w:div>
      </w:divsChild>
    </w:div>
    <w:div w:id="1659190098">
      <w:bodyDiv w:val="1"/>
      <w:marLeft w:val="0"/>
      <w:marRight w:val="0"/>
      <w:marTop w:val="0"/>
      <w:marBottom w:val="0"/>
      <w:divBdr>
        <w:top w:val="none" w:sz="0" w:space="0" w:color="auto"/>
        <w:left w:val="none" w:sz="0" w:space="0" w:color="auto"/>
        <w:bottom w:val="none" w:sz="0" w:space="0" w:color="auto"/>
        <w:right w:val="none" w:sz="0" w:space="0" w:color="auto"/>
      </w:divBdr>
      <w:divsChild>
        <w:div w:id="585312144">
          <w:marLeft w:val="0"/>
          <w:marRight w:val="0"/>
          <w:marTop w:val="0"/>
          <w:marBottom w:val="0"/>
          <w:divBdr>
            <w:top w:val="none" w:sz="0" w:space="0" w:color="auto"/>
            <w:left w:val="none" w:sz="0" w:space="0" w:color="auto"/>
            <w:bottom w:val="none" w:sz="0" w:space="0" w:color="auto"/>
            <w:right w:val="none" w:sz="0" w:space="0" w:color="auto"/>
          </w:divBdr>
        </w:div>
      </w:divsChild>
    </w:div>
    <w:div w:id="1668555250">
      <w:bodyDiv w:val="1"/>
      <w:marLeft w:val="0"/>
      <w:marRight w:val="0"/>
      <w:marTop w:val="0"/>
      <w:marBottom w:val="0"/>
      <w:divBdr>
        <w:top w:val="none" w:sz="0" w:space="0" w:color="auto"/>
        <w:left w:val="none" w:sz="0" w:space="0" w:color="auto"/>
        <w:bottom w:val="none" w:sz="0" w:space="0" w:color="auto"/>
        <w:right w:val="none" w:sz="0" w:space="0" w:color="auto"/>
      </w:divBdr>
      <w:divsChild>
        <w:div w:id="1614941247">
          <w:marLeft w:val="0"/>
          <w:marRight w:val="0"/>
          <w:marTop w:val="0"/>
          <w:marBottom w:val="0"/>
          <w:divBdr>
            <w:top w:val="none" w:sz="0" w:space="0" w:color="auto"/>
            <w:left w:val="none" w:sz="0" w:space="0" w:color="auto"/>
            <w:bottom w:val="none" w:sz="0" w:space="0" w:color="auto"/>
            <w:right w:val="none" w:sz="0" w:space="0" w:color="auto"/>
          </w:divBdr>
        </w:div>
      </w:divsChild>
    </w:div>
    <w:div w:id="1681006498">
      <w:bodyDiv w:val="1"/>
      <w:marLeft w:val="0"/>
      <w:marRight w:val="0"/>
      <w:marTop w:val="0"/>
      <w:marBottom w:val="0"/>
      <w:divBdr>
        <w:top w:val="none" w:sz="0" w:space="0" w:color="auto"/>
        <w:left w:val="none" w:sz="0" w:space="0" w:color="auto"/>
        <w:bottom w:val="none" w:sz="0" w:space="0" w:color="auto"/>
        <w:right w:val="none" w:sz="0" w:space="0" w:color="auto"/>
      </w:divBdr>
      <w:divsChild>
        <w:div w:id="2010908965">
          <w:marLeft w:val="0"/>
          <w:marRight w:val="0"/>
          <w:marTop w:val="0"/>
          <w:marBottom w:val="0"/>
          <w:divBdr>
            <w:top w:val="none" w:sz="0" w:space="0" w:color="auto"/>
            <w:left w:val="none" w:sz="0" w:space="0" w:color="auto"/>
            <w:bottom w:val="none" w:sz="0" w:space="0" w:color="auto"/>
            <w:right w:val="none" w:sz="0" w:space="0" w:color="auto"/>
          </w:divBdr>
        </w:div>
      </w:divsChild>
    </w:div>
    <w:div w:id="1683631814">
      <w:bodyDiv w:val="1"/>
      <w:marLeft w:val="0"/>
      <w:marRight w:val="0"/>
      <w:marTop w:val="0"/>
      <w:marBottom w:val="0"/>
      <w:divBdr>
        <w:top w:val="none" w:sz="0" w:space="0" w:color="auto"/>
        <w:left w:val="none" w:sz="0" w:space="0" w:color="auto"/>
        <w:bottom w:val="none" w:sz="0" w:space="0" w:color="auto"/>
        <w:right w:val="none" w:sz="0" w:space="0" w:color="auto"/>
      </w:divBdr>
      <w:divsChild>
        <w:div w:id="1726447215">
          <w:marLeft w:val="0"/>
          <w:marRight w:val="0"/>
          <w:marTop w:val="0"/>
          <w:marBottom w:val="0"/>
          <w:divBdr>
            <w:top w:val="none" w:sz="0" w:space="0" w:color="auto"/>
            <w:left w:val="none" w:sz="0" w:space="0" w:color="auto"/>
            <w:bottom w:val="none" w:sz="0" w:space="0" w:color="auto"/>
            <w:right w:val="none" w:sz="0" w:space="0" w:color="auto"/>
          </w:divBdr>
        </w:div>
        <w:div w:id="466044227">
          <w:marLeft w:val="0"/>
          <w:marRight w:val="0"/>
          <w:marTop w:val="0"/>
          <w:marBottom w:val="0"/>
          <w:divBdr>
            <w:top w:val="none" w:sz="0" w:space="0" w:color="auto"/>
            <w:left w:val="none" w:sz="0" w:space="0" w:color="auto"/>
            <w:bottom w:val="none" w:sz="0" w:space="0" w:color="auto"/>
            <w:right w:val="none" w:sz="0" w:space="0" w:color="auto"/>
          </w:divBdr>
        </w:div>
        <w:div w:id="1021392566">
          <w:marLeft w:val="0"/>
          <w:marRight w:val="0"/>
          <w:marTop w:val="0"/>
          <w:marBottom w:val="0"/>
          <w:divBdr>
            <w:top w:val="none" w:sz="0" w:space="0" w:color="auto"/>
            <w:left w:val="none" w:sz="0" w:space="0" w:color="auto"/>
            <w:bottom w:val="none" w:sz="0" w:space="0" w:color="auto"/>
            <w:right w:val="none" w:sz="0" w:space="0" w:color="auto"/>
          </w:divBdr>
        </w:div>
        <w:div w:id="7559456">
          <w:marLeft w:val="0"/>
          <w:marRight w:val="0"/>
          <w:marTop w:val="0"/>
          <w:marBottom w:val="0"/>
          <w:divBdr>
            <w:top w:val="none" w:sz="0" w:space="0" w:color="auto"/>
            <w:left w:val="none" w:sz="0" w:space="0" w:color="auto"/>
            <w:bottom w:val="none" w:sz="0" w:space="0" w:color="auto"/>
            <w:right w:val="none" w:sz="0" w:space="0" w:color="auto"/>
          </w:divBdr>
        </w:div>
        <w:div w:id="1328094510">
          <w:marLeft w:val="0"/>
          <w:marRight w:val="0"/>
          <w:marTop w:val="0"/>
          <w:marBottom w:val="0"/>
          <w:divBdr>
            <w:top w:val="none" w:sz="0" w:space="0" w:color="auto"/>
            <w:left w:val="none" w:sz="0" w:space="0" w:color="auto"/>
            <w:bottom w:val="none" w:sz="0" w:space="0" w:color="auto"/>
            <w:right w:val="none" w:sz="0" w:space="0" w:color="auto"/>
          </w:divBdr>
        </w:div>
        <w:div w:id="1887639426">
          <w:marLeft w:val="0"/>
          <w:marRight w:val="0"/>
          <w:marTop w:val="0"/>
          <w:marBottom w:val="0"/>
          <w:divBdr>
            <w:top w:val="none" w:sz="0" w:space="0" w:color="auto"/>
            <w:left w:val="none" w:sz="0" w:space="0" w:color="auto"/>
            <w:bottom w:val="none" w:sz="0" w:space="0" w:color="auto"/>
            <w:right w:val="none" w:sz="0" w:space="0" w:color="auto"/>
          </w:divBdr>
        </w:div>
      </w:divsChild>
    </w:div>
    <w:div w:id="1694069929">
      <w:bodyDiv w:val="1"/>
      <w:marLeft w:val="0"/>
      <w:marRight w:val="0"/>
      <w:marTop w:val="0"/>
      <w:marBottom w:val="0"/>
      <w:divBdr>
        <w:top w:val="none" w:sz="0" w:space="0" w:color="auto"/>
        <w:left w:val="none" w:sz="0" w:space="0" w:color="auto"/>
        <w:bottom w:val="none" w:sz="0" w:space="0" w:color="auto"/>
        <w:right w:val="none" w:sz="0" w:space="0" w:color="auto"/>
      </w:divBdr>
      <w:divsChild>
        <w:div w:id="1054889255">
          <w:marLeft w:val="360"/>
          <w:marRight w:val="0"/>
          <w:marTop w:val="200"/>
          <w:marBottom w:val="0"/>
          <w:divBdr>
            <w:top w:val="none" w:sz="0" w:space="0" w:color="auto"/>
            <w:left w:val="none" w:sz="0" w:space="0" w:color="auto"/>
            <w:bottom w:val="none" w:sz="0" w:space="0" w:color="auto"/>
            <w:right w:val="none" w:sz="0" w:space="0" w:color="auto"/>
          </w:divBdr>
        </w:div>
      </w:divsChild>
    </w:div>
    <w:div w:id="1702901667">
      <w:bodyDiv w:val="1"/>
      <w:marLeft w:val="0"/>
      <w:marRight w:val="0"/>
      <w:marTop w:val="0"/>
      <w:marBottom w:val="0"/>
      <w:divBdr>
        <w:top w:val="none" w:sz="0" w:space="0" w:color="auto"/>
        <w:left w:val="none" w:sz="0" w:space="0" w:color="auto"/>
        <w:bottom w:val="none" w:sz="0" w:space="0" w:color="auto"/>
        <w:right w:val="none" w:sz="0" w:space="0" w:color="auto"/>
      </w:divBdr>
      <w:divsChild>
        <w:div w:id="356583404">
          <w:marLeft w:val="1080"/>
          <w:marRight w:val="0"/>
          <w:marTop w:val="100"/>
          <w:marBottom w:val="0"/>
          <w:divBdr>
            <w:top w:val="none" w:sz="0" w:space="0" w:color="auto"/>
            <w:left w:val="none" w:sz="0" w:space="0" w:color="auto"/>
            <w:bottom w:val="none" w:sz="0" w:space="0" w:color="auto"/>
            <w:right w:val="none" w:sz="0" w:space="0" w:color="auto"/>
          </w:divBdr>
        </w:div>
      </w:divsChild>
    </w:div>
    <w:div w:id="1711806949">
      <w:bodyDiv w:val="1"/>
      <w:marLeft w:val="0"/>
      <w:marRight w:val="0"/>
      <w:marTop w:val="0"/>
      <w:marBottom w:val="0"/>
      <w:divBdr>
        <w:top w:val="none" w:sz="0" w:space="0" w:color="auto"/>
        <w:left w:val="none" w:sz="0" w:space="0" w:color="auto"/>
        <w:bottom w:val="none" w:sz="0" w:space="0" w:color="auto"/>
        <w:right w:val="none" w:sz="0" w:space="0" w:color="auto"/>
      </w:divBdr>
    </w:div>
    <w:div w:id="1713576251">
      <w:bodyDiv w:val="1"/>
      <w:marLeft w:val="0"/>
      <w:marRight w:val="0"/>
      <w:marTop w:val="0"/>
      <w:marBottom w:val="0"/>
      <w:divBdr>
        <w:top w:val="none" w:sz="0" w:space="0" w:color="auto"/>
        <w:left w:val="none" w:sz="0" w:space="0" w:color="auto"/>
        <w:bottom w:val="none" w:sz="0" w:space="0" w:color="auto"/>
        <w:right w:val="none" w:sz="0" w:space="0" w:color="auto"/>
      </w:divBdr>
      <w:divsChild>
        <w:div w:id="891887654">
          <w:marLeft w:val="0"/>
          <w:marRight w:val="0"/>
          <w:marTop w:val="0"/>
          <w:marBottom w:val="0"/>
          <w:divBdr>
            <w:top w:val="none" w:sz="0" w:space="0" w:color="auto"/>
            <w:left w:val="none" w:sz="0" w:space="0" w:color="auto"/>
            <w:bottom w:val="none" w:sz="0" w:space="0" w:color="auto"/>
            <w:right w:val="none" w:sz="0" w:space="0" w:color="auto"/>
          </w:divBdr>
          <w:divsChild>
            <w:div w:id="1803233664">
              <w:marLeft w:val="0"/>
              <w:marRight w:val="0"/>
              <w:marTop w:val="0"/>
              <w:marBottom w:val="0"/>
              <w:divBdr>
                <w:top w:val="none" w:sz="0" w:space="0" w:color="auto"/>
                <w:left w:val="none" w:sz="0" w:space="0" w:color="auto"/>
                <w:bottom w:val="none" w:sz="0" w:space="0" w:color="auto"/>
                <w:right w:val="none" w:sz="0" w:space="0" w:color="auto"/>
              </w:divBdr>
              <w:divsChild>
                <w:div w:id="1693994489">
                  <w:marLeft w:val="0"/>
                  <w:marRight w:val="0"/>
                  <w:marTop w:val="0"/>
                  <w:marBottom w:val="0"/>
                  <w:divBdr>
                    <w:top w:val="none" w:sz="0" w:space="0" w:color="auto"/>
                    <w:left w:val="none" w:sz="0" w:space="0" w:color="auto"/>
                    <w:bottom w:val="none" w:sz="0" w:space="0" w:color="auto"/>
                    <w:right w:val="none" w:sz="0" w:space="0" w:color="auto"/>
                  </w:divBdr>
                  <w:divsChild>
                    <w:div w:id="18783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311996">
      <w:bodyDiv w:val="1"/>
      <w:marLeft w:val="0"/>
      <w:marRight w:val="0"/>
      <w:marTop w:val="0"/>
      <w:marBottom w:val="0"/>
      <w:divBdr>
        <w:top w:val="none" w:sz="0" w:space="0" w:color="auto"/>
        <w:left w:val="none" w:sz="0" w:space="0" w:color="auto"/>
        <w:bottom w:val="none" w:sz="0" w:space="0" w:color="auto"/>
        <w:right w:val="none" w:sz="0" w:space="0" w:color="auto"/>
      </w:divBdr>
      <w:divsChild>
        <w:div w:id="671681853">
          <w:marLeft w:val="360"/>
          <w:marRight w:val="0"/>
          <w:marTop w:val="200"/>
          <w:marBottom w:val="0"/>
          <w:divBdr>
            <w:top w:val="none" w:sz="0" w:space="0" w:color="auto"/>
            <w:left w:val="none" w:sz="0" w:space="0" w:color="auto"/>
            <w:bottom w:val="none" w:sz="0" w:space="0" w:color="auto"/>
            <w:right w:val="none" w:sz="0" w:space="0" w:color="auto"/>
          </w:divBdr>
        </w:div>
      </w:divsChild>
    </w:div>
    <w:div w:id="1751274101">
      <w:bodyDiv w:val="1"/>
      <w:marLeft w:val="0"/>
      <w:marRight w:val="0"/>
      <w:marTop w:val="0"/>
      <w:marBottom w:val="0"/>
      <w:divBdr>
        <w:top w:val="none" w:sz="0" w:space="0" w:color="auto"/>
        <w:left w:val="none" w:sz="0" w:space="0" w:color="auto"/>
        <w:bottom w:val="none" w:sz="0" w:space="0" w:color="auto"/>
        <w:right w:val="none" w:sz="0" w:space="0" w:color="auto"/>
      </w:divBdr>
      <w:divsChild>
        <w:div w:id="475997045">
          <w:marLeft w:val="1080"/>
          <w:marRight w:val="0"/>
          <w:marTop w:val="100"/>
          <w:marBottom w:val="0"/>
          <w:divBdr>
            <w:top w:val="none" w:sz="0" w:space="0" w:color="auto"/>
            <w:left w:val="none" w:sz="0" w:space="0" w:color="auto"/>
            <w:bottom w:val="none" w:sz="0" w:space="0" w:color="auto"/>
            <w:right w:val="none" w:sz="0" w:space="0" w:color="auto"/>
          </w:divBdr>
        </w:div>
        <w:div w:id="2029985037">
          <w:marLeft w:val="1800"/>
          <w:marRight w:val="0"/>
          <w:marTop w:val="100"/>
          <w:marBottom w:val="0"/>
          <w:divBdr>
            <w:top w:val="none" w:sz="0" w:space="0" w:color="auto"/>
            <w:left w:val="none" w:sz="0" w:space="0" w:color="auto"/>
            <w:bottom w:val="none" w:sz="0" w:space="0" w:color="auto"/>
            <w:right w:val="none" w:sz="0" w:space="0" w:color="auto"/>
          </w:divBdr>
        </w:div>
        <w:div w:id="331839362">
          <w:marLeft w:val="1800"/>
          <w:marRight w:val="0"/>
          <w:marTop w:val="100"/>
          <w:marBottom w:val="0"/>
          <w:divBdr>
            <w:top w:val="none" w:sz="0" w:space="0" w:color="auto"/>
            <w:left w:val="none" w:sz="0" w:space="0" w:color="auto"/>
            <w:bottom w:val="none" w:sz="0" w:space="0" w:color="auto"/>
            <w:right w:val="none" w:sz="0" w:space="0" w:color="auto"/>
          </w:divBdr>
        </w:div>
      </w:divsChild>
    </w:div>
    <w:div w:id="1787575272">
      <w:bodyDiv w:val="1"/>
      <w:marLeft w:val="0"/>
      <w:marRight w:val="0"/>
      <w:marTop w:val="0"/>
      <w:marBottom w:val="0"/>
      <w:divBdr>
        <w:top w:val="none" w:sz="0" w:space="0" w:color="auto"/>
        <w:left w:val="none" w:sz="0" w:space="0" w:color="auto"/>
        <w:bottom w:val="none" w:sz="0" w:space="0" w:color="auto"/>
        <w:right w:val="none" w:sz="0" w:space="0" w:color="auto"/>
      </w:divBdr>
      <w:divsChild>
        <w:div w:id="816610199">
          <w:marLeft w:val="0"/>
          <w:marRight w:val="0"/>
          <w:marTop w:val="0"/>
          <w:marBottom w:val="0"/>
          <w:divBdr>
            <w:top w:val="none" w:sz="0" w:space="0" w:color="auto"/>
            <w:left w:val="none" w:sz="0" w:space="0" w:color="auto"/>
            <w:bottom w:val="none" w:sz="0" w:space="0" w:color="auto"/>
            <w:right w:val="none" w:sz="0" w:space="0" w:color="auto"/>
          </w:divBdr>
        </w:div>
      </w:divsChild>
    </w:div>
    <w:div w:id="1788813342">
      <w:bodyDiv w:val="1"/>
      <w:marLeft w:val="0"/>
      <w:marRight w:val="0"/>
      <w:marTop w:val="0"/>
      <w:marBottom w:val="0"/>
      <w:divBdr>
        <w:top w:val="none" w:sz="0" w:space="0" w:color="auto"/>
        <w:left w:val="none" w:sz="0" w:space="0" w:color="auto"/>
        <w:bottom w:val="none" w:sz="0" w:space="0" w:color="auto"/>
        <w:right w:val="none" w:sz="0" w:space="0" w:color="auto"/>
      </w:divBdr>
      <w:divsChild>
        <w:div w:id="952175319">
          <w:marLeft w:val="0"/>
          <w:marRight w:val="0"/>
          <w:marTop w:val="0"/>
          <w:marBottom w:val="0"/>
          <w:divBdr>
            <w:top w:val="none" w:sz="0" w:space="0" w:color="auto"/>
            <w:left w:val="none" w:sz="0" w:space="0" w:color="auto"/>
            <w:bottom w:val="none" w:sz="0" w:space="0" w:color="auto"/>
            <w:right w:val="none" w:sz="0" w:space="0" w:color="auto"/>
          </w:divBdr>
        </w:div>
      </w:divsChild>
    </w:div>
    <w:div w:id="1789860626">
      <w:bodyDiv w:val="1"/>
      <w:marLeft w:val="0"/>
      <w:marRight w:val="0"/>
      <w:marTop w:val="0"/>
      <w:marBottom w:val="0"/>
      <w:divBdr>
        <w:top w:val="none" w:sz="0" w:space="0" w:color="auto"/>
        <w:left w:val="none" w:sz="0" w:space="0" w:color="auto"/>
        <w:bottom w:val="none" w:sz="0" w:space="0" w:color="auto"/>
        <w:right w:val="none" w:sz="0" w:space="0" w:color="auto"/>
      </w:divBdr>
      <w:divsChild>
        <w:div w:id="670596765">
          <w:marLeft w:val="0"/>
          <w:marRight w:val="0"/>
          <w:marTop w:val="0"/>
          <w:marBottom w:val="0"/>
          <w:divBdr>
            <w:top w:val="none" w:sz="0" w:space="0" w:color="auto"/>
            <w:left w:val="none" w:sz="0" w:space="0" w:color="auto"/>
            <w:bottom w:val="none" w:sz="0" w:space="0" w:color="auto"/>
            <w:right w:val="none" w:sz="0" w:space="0" w:color="auto"/>
          </w:divBdr>
        </w:div>
      </w:divsChild>
    </w:div>
    <w:div w:id="1795825760">
      <w:bodyDiv w:val="1"/>
      <w:marLeft w:val="0"/>
      <w:marRight w:val="0"/>
      <w:marTop w:val="0"/>
      <w:marBottom w:val="0"/>
      <w:divBdr>
        <w:top w:val="none" w:sz="0" w:space="0" w:color="auto"/>
        <w:left w:val="none" w:sz="0" w:space="0" w:color="auto"/>
        <w:bottom w:val="none" w:sz="0" w:space="0" w:color="auto"/>
        <w:right w:val="none" w:sz="0" w:space="0" w:color="auto"/>
      </w:divBdr>
    </w:div>
    <w:div w:id="1797287535">
      <w:bodyDiv w:val="1"/>
      <w:marLeft w:val="0"/>
      <w:marRight w:val="0"/>
      <w:marTop w:val="0"/>
      <w:marBottom w:val="0"/>
      <w:divBdr>
        <w:top w:val="none" w:sz="0" w:space="0" w:color="auto"/>
        <w:left w:val="none" w:sz="0" w:space="0" w:color="auto"/>
        <w:bottom w:val="none" w:sz="0" w:space="0" w:color="auto"/>
        <w:right w:val="none" w:sz="0" w:space="0" w:color="auto"/>
      </w:divBdr>
      <w:divsChild>
        <w:div w:id="1162695101">
          <w:marLeft w:val="0"/>
          <w:marRight w:val="0"/>
          <w:marTop w:val="0"/>
          <w:marBottom w:val="0"/>
          <w:divBdr>
            <w:top w:val="none" w:sz="0" w:space="0" w:color="auto"/>
            <w:left w:val="none" w:sz="0" w:space="0" w:color="auto"/>
            <w:bottom w:val="none" w:sz="0" w:space="0" w:color="auto"/>
            <w:right w:val="none" w:sz="0" w:space="0" w:color="auto"/>
          </w:divBdr>
          <w:divsChild>
            <w:div w:id="1993368638">
              <w:marLeft w:val="0"/>
              <w:marRight w:val="0"/>
              <w:marTop w:val="0"/>
              <w:marBottom w:val="0"/>
              <w:divBdr>
                <w:top w:val="none" w:sz="0" w:space="0" w:color="auto"/>
                <w:left w:val="none" w:sz="0" w:space="0" w:color="auto"/>
                <w:bottom w:val="none" w:sz="0" w:space="0" w:color="auto"/>
                <w:right w:val="none" w:sz="0" w:space="0" w:color="auto"/>
              </w:divBdr>
              <w:divsChild>
                <w:div w:id="2020892051">
                  <w:marLeft w:val="0"/>
                  <w:marRight w:val="0"/>
                  <w:marTop w:val="0"/>
                  <w:marBottom w:val="0"/>
                  <w:divBdr>
                    <w:top w:val="none" w:sz="0" w:space="0" w:color="auto"/>
                    <w:left w:val="none" w:sz="0" w:space="0" w:color="auto"/>
                    <w:bottom w:val="none" w:sz="0" w:space="0" w:color="auto"/>
                    <w:right w:val="none" w:sz="0" w:space="0" w:color="auto"/>
                  </w:divBdr>
                  <w:divsChild>
                    <w:div w:id="60254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423816">
      <w:bodyDiv w:val="1"/>
      <w:marLeft w:val="0"/>
      <w:marRight w:val="0"/>
      <w:marTop w:val="0"/>
      <w:marBottom w:val="0"/>
      <w:divBdr>
        <w:top w:val="none" w:sz="0" w:space="0" w:color="auto"/>
        <w:left w:val="none" w:sz="0" w:space="0" w:color="auto"/>
        <w:bottom w:val="none" w:sz="0" w:space="0" w:color="auto"/>
        <w:right w:val="none" w:sz="0" w:space="0" w:color="auto"/>
      </w:divBdr>
      <w:divsChild>
        <w:div w:id="328876223">
          <w:marLeft w:val="0"/>
          <w:marRight w:val="0"/>
          <w:marTop w:val="0"/>
          <w:marBottom w:val="0"/>
          <w:divBdr>
            <w:top w:val="none" w:sz="0" w:space="0" w:color="auto"/>
            <w:left w:val="none" w:sz="0" w:space="0" w:color="auto"/>
            <w:bottom w:val="none" w:sz="0" w:space="0" w:color="auto"/>
            <w:right w:val="none" w:sz="0" w:space="0" w:color="auto"/>
          </w:divBdr>
          <w:divsChild>
            <w:div w:id="266622255">
              <w:marLeft w:val="0"/>
              <w:marRight w:val="0"/>
              <w:marTop w:val="0"/>
              <w:marBottom w:val="0"/>
              <w:divBdr>
                <w:top w:val="none" w:sz="0" w:space="0" w:color="auto"/>
                <w:left w:val="none" w:sz="0" w:space="0" w:color="auto"/>
                <w:bottom w:val="none" w:sz="0" w:space="0" w:color="auto"/>
                <w:right w:val="none" w:sz="0" w:space="0" w:color="auto"/>
              </w:divBdr>
              <w:divsChild>
                <w:div w:id="1949580963">
                  <w:marLeft w:val="0"/>
                  <w:marRight w:val="0"/>
                  <w:marTop w:val="0"/>
                  <w:marBottom w:val="0"/>
                  <w:divBdr>
                    <w:top w:val="none" w:sz="0" w:space="0" w:color="auto"/>
                    <w:left w:val="none" w:sz="0" w:space="0" w:color="auto"/>
                    <w:bottom w:val="none" w:sz="0" w:space="0" w:color="auto"/>
                    <w:right w:val="none" w:sz="0" w:space="0" w:color="auto"/>
                  </w:divBdr>
                  <w:divsChild>
                    <w:div w:id="11998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245453">
      <w:bodyDiv w:val="1"/>
      <w:marLeft w:val="0"/>
      <w:marRight w:val="0"/>
      <w:marTop w:val="0"/>
      <w:marBottom w:val="0"/>
      <w:divBdr>
        <w:top w:val="none" w:sz="0" w:space="0" w:color="auto"/>
        <w:left w:val="none" w:sz="0" w:space="0" w:color="auto"/>
        <w:bottom w:val="none" w:sz="0" w:space="0" w:color="auto"/>
        <w:right w:val="none" w:sz="0" w:space="0" w:color="auto"/>
      </w:divBdr>
      <w:divsChild>
        <w:div w:id="1345476286">
          <w:marLeft w:val="1080"/>
          <w:marRight w:val="0"/>
          <w:marTop w:val="100"/>
          <w:marBottom w:val="0"/>
          <w:divBdr>
            <w:top w:val="none" w:sz="0" w:space="0" w:color="auto"/>
            <w:left w:val="none" w:sz="0" w:space="0" w:color="auto"/>
            <w:bottom w:val="none" w:sz="0" w:space="0" w:color="auto"/>
            <w:right w:val="none" w:sz="0" w:space="0" w:color="auto"/>
          </w:divBdr>
        </w:div>
      </w:divsChild>
    </w:div>
    <w:div w:id="1824348777">
      <w:bodyDiv w:val="1"/>
      <w:marLeft w:val="0"/>
      <w:marRight w:val="0"/>
      <w:marTop w:val="0"/>
      <w:marBottom w:val="0"/>
      <w:divBdr>
        <w:top w:val="none" w:sz="0" w:space="0" w:color="auto"/>
        <w:left w:val="none" w:sz="0" w:space="0" w:color="auto"/>
        <w:bottom w:val="none" w:sz="0" w:space="0" w:color="auto"/>
        <w:right w:val="none" w:sz="0" w:space="0" w:color="auto"/>
      </w:divBdr>
      <w:divsChild>
        <w:div w:id="352003995">
          <w:marLeft w:val="0"/>
          <w:marRight w:val="0"/>
          <w:marTop w:val="0"/>
          <w:marBottom w:val="0"/>
          <w:divBdr>
            <w:top w:val="none" w:sz="0" w:space="0" w:color="auto"/>
            <w:left w:val="none" w:sz="0" w:space="0" w:color="auto"/>
            <w:bottom w:val="none" w:sz="0" w:space="0" w:color="auto"/>
            <w:right w:val="none" w:sz="0" w:space="0" w:color="auto"/>
          </w:divBdr>
        </w:div>
      </w:divsChild>
    </w:div>
    <w:div w:id="1847286456">
      <w:bodyDiv w:val="1"/>
      <w:marLeft w:val="0"/>
      <w:marRight w:val="0"/>
      <w:marTop w:val="0"/>
      <w:marBottom w:val="0"/>
      <w:divBdr>
        <w:top w:val="none" w:sz="0" w:space="0" w:color="auto"/>
        <w:left w:val="none" w:sz="0" w:space="0" w:color="auto"/>
        <w:bottom w:val="none" w:sz="0" w:space="0" w:color="auto"/>
        <w:right w:val="none" w:sz="0" w:space="0" w:color="auto"/>
      </w:divBdr>
    </w:div>
    <w:div w:id="1867058649">
      <w:bodyDiv w:val="1"/>
      <w:marLeft w:val="0"/>
      <w:marRight w:val="0"/>
      <w:marTop w:val="0"/>
      <w:marBottom w:val="0"/>
      <w:divBdr>
        <w:top w:val="none" w:sz="0" w:space="0" w:color="auto"/>
        <w:left w:val="none" w:sz="0" w:space="0" w:color="auto"/>
        <w:bottom w:val="none" w:sz="0" w:space="0" w:color="auto"/>
        <w:right w:val="none" w:sz="0" w:space="0" w:color="auto"/>
      </w:divBdr>
      <w:divsChild>
        <w:div w:id="1873612190">
          <w:marLeft w:val="0"/>
          <w:marRight w:val="0"/>
          <w:marTop w:val="0"/>
          <w:marBottom w:val="0"/>
          <w:divBdr>
            <w:top w:val="none" w:sz="0" w:space="0" w:color="auto"/>
            <w:left w:val="none" w:sz="0" w:space="0" w:color="auto"/>
            <w:bottom w:val="none" w:sz="0" w:space="0" w:color="auto"/>
            <w:right w:val="none" w:sz="0" w:space="0" w:color="auto"/>
          </w:divBdr>
        </w:div>
      </w:divsChild>
    </w:div>
    <w:div w:id="1870335161">
      <w:bodyDiv w:val="1"/>
      <w:marLeft w:val="0"/>
      <w:marRight w:val="0"/>
      <w:marTop w:val="0"/>
      <w:marBottom w:val="0"/>
      <w:divBdr>
        <w:top w:val="none" w:sz="0" w:space="0" w:color="auto"/>
        <w:left w:val="none" w:sz="0" w:space="0" w:color="auto"/>
        <w:bottom w:val="none" w:sz="0" w:space="0" w:color="auto"/>
        <w:right w:val="none" w:sz="0" w:space="0" w:color="auto"/>
      </w:divBdr>
      <w:divsChild>
        <w:div w:id="453253134">
          <w:marLeft w:val="0"/>
          <w:marRight w:val="0"/>
          <w:marTop w:val="0"/>
          <w:marBottom w:val="0"/>
          <w:divBdr>
            <w:top w:val="none" w:sz="0" w:space="0" w:color="auto"/>
            <w:left w:val="none" w:sz="0" w:space="0" w:color="auto"/>
            <w:bottom w:val="none" w:sz="0" w:space="0" w:color="auto"/>
            <w:right w:val="none" w:sz="0" w:space="0" w:color="auto"/>
          </w:divBdr>
        </w:div>
      </w:divsChild>
    </w:div>
    <w:div w:id="1880236942">
      <w:bodyDiv w:val="1"/>
      <w:marLeft w:val="0"/>
      <w:marRight w:val="0"/>
      <w:marTop w:val="0"/>
      <w:marBottom w:val="0"/>
      <w:divBdr>
        <w:top w:val="none" w:sz="0" w:space="0" w:color="auto"/>
        <w:left w:val="none" w:sz="0" w:space="0" w:color="auto"/>
        <w:bottom w:val="none" w:sz="0" w:space="0" w:color="auto"/>
        <w:right w:val="none" w:sz="0" w:space="0" w:color="auto"/>
      </w:divBdr>
      <w:divsChild>
        <w:div w:id="1755972931">
          <w:marLeft w:val="0"/>
          <w:marRight w:val="0"/>
          <w:marTop w:val="0"/>
          <w:marBottom w:val="0"/>
          <w:divBdr>
            <w:top w:val="none" w:sz="0" w:space="0" w:color="auto"/>
            <w:left w:val="none" w:sz="0" w:space="0" w:color="auto"/>
            <w:bottom w:val="none" w:sz="0" w:space="0" w:color="auto"/>
            <w:right w:val="none" w:sz="0" w:space="0" w:color="auto"/>
          </w:divBdr>
        </w:div>
      </w:divsChild>
    </w:div>
    <w:div w:id="1882477862">
      <w:bodyDiv w:val="1"/>
      <w:marLeft w:val="0"/>
      <w:marRight w:val="0"/>
      <w:marTop w:val="0"/>
      <w:marBottom w:val="0"/>
      <w:divBdr>
        <w:top w:val="none" w:sz="0" w:space="0" w:color="auto"/>
        <w:left w:val="none" w:sz="0" w:space="0" w:color="auto"/>
        <w:bottom w:val="none" w:sz="0" w:space="0" w:color="auto"/>
        <w:right w:val="none" w:sz="0" w:space="0" w:color="auto"/>
      </w:divBdr>
      <w:divsChild>
        <w:div w:id="1419329083">
          <w:marLeft w:val="605"/>
          <w:marRight w:val="0"/>
          <w:marTop w:val="40"/>
          <w:marBottom w:val="80"/>
          <w:divBdr>
            <w:top w:val="none" w:sz="0" w:space="0" w:color="auto"/>
            <w:left w:val="none" w:sz="0" w:space="0" w:color="auto"/>
            <w:bottom w:val="none" w:sz="0" w:space="0" w:color="auto"/>
            <w:right w:val="none" w:sz="0" w:space="0" w:color="auto"/>
          </w:divBdr>
        </w:div>
      </w:divsChild>
    </w:div>
    <w:div w:id="1884555556">
      <w:bodyDiv w:val="1"/>
      <w:marLeft w:val="0"/>
      <w:marRight w:val="0"/>
      <w:marTop w:val="0"/>
      <w:marBottom w:val="0"/>
      <w:divBdr>
        <w:top w:val="none" w:sz="0" w:space="0" w:color="auto"/>
        <w:left w:val="none" w:sz="0" w:space="0" w:color="auto"/>
        <w:bottom w:val="none" w:sz="0" w:space="0" w:color="auto"/>
        <w:right w:val="none" w:sz="0" w:space="0" w:color="auto"/>
      </w:divBdr>
      <w:divsChild>
        <w:div w:id="825632280">
          <w:marLeft w:val="0"/>
          <w:marRight w:val="0"/>
          <w:marTop w:val="0"/>
          <w:marBottom w:val="0"/>
          <w:divBdr>
            <w:top w:val="none" w:sz="0" w:space="0" w:color="auto"/>
            <w:left w:val="none" w:sz="0" w:space="0" w:color="auto"/>
            <w:bottom w:val="none" w:sz="0" w:space="0" w:color="auto"/>
            <w:right w:val="none" w:sz="0" w:space="0" w:color="auto"/>
          </w:divBdr>
          <w:divsChild>
            <w:div w:id="1301305908">
              <w:marLeft w:val="0"/>
              <w:marRight w:val="0"/>
              <w:marTop w:val="0"/>
              <w:marBottom w:val="0"/>
              <w:divBdr>
                <w:top w:val="none" w:sz="0" w:space="0" w:color="auto"/>
                <w:left w:val="none" w:sz="0" w:space="0" w:color="auto"/>
                <w:bottom w:val="none" w:sz="0" w:space="0" w:color="auto"/>
                <w:right w:val="none" w:sz="0" w:space="0" w:color="auto"/>
              </w:divBdr>
              <w:divsChild>
                <w:div w:id="743986834">
                  <w:marLeft w:val="0"/>
                  <w:marRight w:val="0"/>
                  <w:marTop w:val="0"/>
                  <w:marBottom w:val="0"/>
                  <w:divBdr>
                    <w:top w:val="none" w:sz="0" w:space="0" w:color="auto"/>
                    <w:left w:val="none" w:sz="0" w:space="0" w:color="auto"/>
                    <w:bottom w:val="none" w:sz="0" w:space="0" w:color="auto"/>
                    <w:right w:val="none" w:sz="0" w:space="0" w:color="auto"/>
                  </w:divBdr>
                  <w:divsChild>
                    <w:div w:id="156691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1455468">
      <w:bodyDiv w:val="1"/>
      <w:marLeft w:val="0"/>
      <w:marRight w:val="0"/>
      <w:marTop w:val="0"/>
      <w:marBottom w:val="0"/>
      <w:divBdr>
        <w:top w:val="none" w:sz="0" w:space="0" w:color="auto"/>
        <w:left w:val="none" w:sz="0" w:space="0" w:color="auto"/>
        <w:bottom w:val="none" w:sz="0" w:space="0" w:color="auto"/>
        <w:right w:val="none" w:sz="0" w:space="0" w:color="auto"/>
      </w:divBdr>
      <w:divsChild>
        <w:div w:id="242877036">
          <w:marLeft w:val="0"/>
          <w:marRight w:val="0"/>
          <w:marTop w:val="0"/>
          <w:marBottom w:val="0"/>
          <w:divBdr>
            <w:top w:val="none" w:sz="0" w:space="0" w:color="auto"/>
            <w:left w:val="none" w:sz="0" w:space="0" w:color="auto"/>
            <w:bottom w:val="none" w:sz="0" w:space="0" w:color="auto"/>
            <w:right w:val="none" w:sz="0" w:space="0" w:color="auto"/>
          </w:divBdr>
        </w:div>
      </w:divsChild>
    </w:div>
    <w:div w:id="1896311622">
      <w:bodyDiv w:val="1"/>
      <w:marLeft w:val="0"/>
      <w:marRight w:val="0"/>
      <w:marTop w:val="0"/>
      <w:marBottom w:val="0"/>
      <w:divBdr>
        <w:top w:val="none" w:sz="0" w:space="0" w:color="auto"/>
        <w:left w:val="none" w:sz="0" w:space="0" w:color="auto"/>
        <w:bottom w:val="none" w:sz="0" w:space="0" w:color="auto"/>
        <w:right w:val="none" w:sz="0" w:space="0" w:color="auto"/>
      </w:divBdr>
      <w:divsChild>
        <w:div w:id="1475835478">
          <w:marLeft w:val="0"/>
          <w:marRight w:val="0"/>
          <w:marTop w:val="0"/>
          <w:marBottom w:val="0"/>
          <w:divBdr>
            <w:top w:val="none" w:sz="0" w:space="0" w:color="auto"/>
            <w:left w:val="none" w:sz="0" w:space="0" w:color="auto"/>
            <w:bottom w:val="none" w:sz="0" w:space="0" w:color="auto"/>
            <w:right w:val="none" w:sz="0" w:space="0" w:color="auto"/>
          </w:divBdr>
        </w:div>
      </w:divsChild>
    </w:div>
    <w:div w:id="1899045384">
      <w:bodyDiv w:val="1"/>
      <w:marLeft w:val="0"/>
      <w:marRight w:val="0"/>
      <w:marTop w:val="0"/>
      <w:marBottom w:val="0"/>
      <w:divBdr>
        <w:top w:val="none" w:sz="0" w:space="0" w:color="auto"/>
        <w:left w:val="none" w:sz="0" w:space="0" w:color="auto"/>
        <w:bottom w:val="none" w:sz="0" w:space="0" w:color="auto"/>
        <w:right w:val="none" w:sz="0" w:space="0" w:color="auto"/>
      </w:divBdr>
    </w:div>
    <w:div w:id="1901479131">
      <w:bodyDiv w:val="1"/>
      <w:marLeft w:val="0"/>
      <w:marRight w:val="0"/>
      <w:marTop w:val="0"/>
      <w:marBottom w:val="0"/>
      <w:divBdr>
        <w:top w:val="none" w:sz="0" w:space="0" w:color="auto"/>
        <w:left w:val="none" w:sz="0" w:space="0" w:color="auto"/>
        <w:bottom w:val="none" w:sz="0" w:space="0" w:color="auto"/>
        <w:right w:val="none" w:sz="0" w:space="0" w:color="auto"/>
      </w:divBdr>
      <w:divsChild>
        <w:div w:id="625935933">
          <w:marLeft w:val="0"/>
          <w:marRight w:val="0"/>
          <w:marTop w:val="0"/>
          <w:marBottom w:val="0"/>
          <w:divBdr>
            <w:top w:val="none" w:sz="0" w:space="0" w:color="auto"/>
            <w:left w:val="none" w:sz="0" w:space="0" w:color="auto"/>
            <w:bottom w:val="none" w:sz="0" w:space="0" w:color="auto"/>
            <w:right w:val="none" w:sz="0" w:space="0" w:color="auto"/>
          </w:divBdr>
        </w:div>
        <w:div w:id="1222325373">
          <w:marLeft w:val="0"/>
          <w:marRight w:val="0"/>
          <w:marTop w:val="0"/>
          <w:marBottom w:val="0"/>
          <w:divBdr>
            <w:top w:val="none" w:sz="0" w:space="0" w:color="auto"/>
            <w:left w:val="none" w:sz="0" w:space="0" w:color="auto"/>
            <w:bottom w:val="none" w:sz="0" w:space="0" w:color="auto"/>
            <w:right w:val="none" w:sz="0" w:space="0" w:color="auto"/>
          </w:divBdr>
        </w:div>
        <w:div w:id="911278330">
          <w:marLeft w:val="0"/>
          <w:marRight w:val="0"/>
          <w:marTop w:val="0"/>
          <w:marBottom w:val="0"/>
          <w:divBdr>
            <w:top w:val="none" w:sz="0" w:space="0" w:color="auto"/>
            <w:left w:val="none" w:sz="0" w:space="0" w:color="auto"/>
            <w:bottom w:val="none" w:sz="0" w:space="0" w:color="auto"/>
            <w:right w:val="none" w:sz="0" w:space="0" w:color="auto"/>
          </w:divBdr>
        </w:div>
        <w:div w:id="220486325">
          <w:marLeft w:val="0"/>
          <w:marRight w:val="0"/>
          <w:marTop w:val="0"/>
          <w:marBottom w:val="0"/>
          <w:divBdr>
            <w:top w:val="none" w:sz="0" w:space="0" w:color="auto"/>
            <w:left w:val="none" w:sz="0" w:space="0" w:color="auto"/>
            <w:bottom w:val="none" w:sz="0" w:space="0" w:color="auto"/>
            <w:right w:val="none" w:sz="0" w:space="0" w:color="auto"/>
          </w:divBdr>
        </w:div>
        <w:div w:id="101072211">
          <w:marLeft w:val="0"/>
          <w:marRight w:val="0"/>
          <w:marTop w:val="0"/>
          <w:marBottom w:val="0"/>
          <w:divBdr>
            <w:top w:val="none" w:sz="0" w:space="0" w:color="auto"/>
            <w:left w:val="none" w:sz="0" w:space="0" w:color="auto"/>
            <w:bottom w:val="none" w:sz="0" w:space="0" w:color="auto"/>
            <w:right w:val="none" w:sz="0" w:space="0" w:color="auto"/>
          </w:divBdr>
        </w:div>
        <w:div w:id="1126973601">
          <w:marLeft w:val="0"/>
          <w:marRight w:val="0"/>
          <w:marTop w:val="0"/>
          <w:marBottom w:val="0"/>
          <w:divBdr>
            <w:top w:val="none" w:sz="0" w:space="0" w:color="auto"/>
            <w:left w:val="none" w:sz="0" w:space="0" w:color="auto"/>
            <w:bottom w:val="none" w:sz="0" w:space="0" w:color="auto"/>
            <w:right w:val="none" w:sz="0" w:space="0" w:color="auto"/>
          </w:divBdr>
        </w:div>
        <w:div w:id="16930621">
          <w:marLeft w:val="0"/>
          <w:marRight w:val="0"/>
          <w:marTop w:val="0"/>
          <w:marBottom w:val="0"/>
          <w:divBdr>
            <w:top w:val="none" w:sz="0" w:space="0" w:color="auto"/>
            <w:left w:val="none" w:sz="0" w:space="0" w:color="auto"/>
            <w:bottom w:val="none" w:sz="0" w:space="0" w:color="auto"/>
            <w:right w:val="none" w:sz="0" w:space="0" w:color="auto"/>
          </w:divBdr>
        </w:div>
        <w:div w:id="1602764917">
          <w:marLeft w:val="0"/>
          <w:marRight w:val="0"/>
          <w:marTop w:val="0"/>
          <w:marBottom w:val="0"/>
          <w:divBdr>
            <w:top w:val="none" w:sz="0" w:space="0" w:color="auto"/>
            <w:left w:val="none" w:sz="0" w:space="0" w:color="auto"/>
            <w:bottom w:val="none" w:sz="0" w:space="0" w:color="auto"/>
            <w:right w:val="none" w:sz="0" w:space="0" w:color="auto"/>
          </w:divBdr>
        </w:div>
        <w:div w:id="1945380110">
          <w:marLeft w:val="0"/>
          <w:marRight w:val="0"/>
          <w:marTop w:val="0"/>
          <w:marBottom w:val="0"/>
          <w:divBdr>
            <w:top w:val="none" w:sz="0" w:space="0" w:color="auto"/>
            <w:left w:val="none" w:sz="0" w:space="0" w:color="auto"/>
            <w:bottom w:val="none" w:sz="0" w:space="0" w:color="auto"/>
            <w:right w:val="none" w:sz="0" w:space="0" w:color="auto"/>
          </w:divBdr>
        </w:div>
        <w:div w:id="779835908">
          <w:marLeft w:val="0"/>
          <w:marRight w:val="0"/>
          <w:marTop w:val="0"/>
          <w:marBottom w:val="0"/>
          <w:divBdr>
            <w:top w:val="none" w:sz="0" w:space="0" w:color="auto"/>
            <w:left w:val="none" w:sz="0" w:space="0" w:color="auto"/>
            <w:bottom w:val="none" w:sz="0" w:space="0" w:color="auto"/>
            <w:right w:val="none" w:sz="0" w:space="0" w:color="auto"/>
          </w:divBdr>
        </w:div>
        <w:div w:id="1783770275">
          <w:marLeft w:val="0"/>
          <w:marRight w:val="0"/>
          <w:marTop w:val="0"/>
          <w:marBottom w:val="0"/>
          <w:divBdr>
            <w:top w:val="none" w:sz="0" w:space="0" w:color="auto"/>
            <w:left w:val="none" w:sz="0" w:space="0" w:color="auto"/>
            <w:bottom w:val="none" w:sz="0" w:space="0" w:color="auto"/>
            <w:right w:val="none" w:sz="0" w:space="0" w:color="auto"/>
          </w:divBdr>
        </w:div>
        <w:div w:id="184295744">
          <w:marLeft w:val="0"/>
          <w:marRight w:val="0"/>
          <w:marTop w:val="0"/>
          <w:marBottom w:val="0"/>
          <w:divBdr>
            <w:top w:val="none" w:sz="0" w:space="0" w:color="auto"/>
            <w:left w:val="none" w:sz="0" w:space="0" w:color="auto"/>
            <w:bottom w:val="none" w:sz="0" w:space="0" w:color="auto"/>
            <w:right w:val="none" w:sz="0" w:space="0" w:color="auto"/>
          </w:divBdr>
        </w:div>
        <w:div w:id="910581729">
          <w:marLeft w:val="0"/>
          <w:marRight w:val="0"/>
          <w:marTop w:val="0"/>
          <w:marBottom w:val="0"/>
          <w:divBdr>
            <w:top w:val="none" w:sz="0" w:space="0" w:color="auto"/>
            <w:left w:val="none" w:sz="0" w:space="0" w:color="auto"/>
            <w:bottom w:val="none" w:sz="0" w:space="0" w:color="auto"/>
            <w:right w:val="none" w:sz="0" w:space="0" w:color="auto"/>
          </w:divBdr>
        </w:div>
        <w:div w:id="1663655618">
          <w:marLeft w:val="0"/>
          <w:marRight w:val="0"/>
          <w:marTop w:val="0"/>
          <w:marBottom w:val="0"/>
          <w:divBdr>
            <w:top w:val="none" w:sz="0" w:space="0" w:color="auto"/>
            <w:left w:val="none" w:sz="0" w:space="0" w:color="auto"/>
            <w:bottom w:val="none" w:sz="0" w:space="0" w:color="auto"/>
            <w:right w:val="none" w:sz="0" w:space="0" w:color="auto"/>
          </w:divBdr>
        </w:div>
        <w:div w:id="1394696343">
          <w:marLeft w:val="0"/>
          <w:marRight w:val="0"/>
          <w:marTop w:val="0"/>
          <w:marBottom w:val="0"/>
          <w:divBdr>
            <w:top w:val="none" w:sz="0" w:space="0" w:color="auto"/>
            <w:left w:val="none" w:sz="0" w:space="0" w:color="auto"/>
            <w:bottom w:val="none" w:sz="0" w:space="0" w:color="auto"/>
            <w:right w:val="none" w:sz="0" w:space="0" w:color="auto"/>
          </w:divBdr>
        </w:div>
        <w:div w:id="892889971">
          <w:marLeft w:val="0"/>
          <w:marRight w:val="0"/>
          <w:marTop w:val="0"/>
          <w:marBottom w:val="0"/>
          <w:divBdr>
            <w:top w:val="none" w:sz="0" w:space="0" w:color="auto"/>
            <w:left w:val="none" w:sz="0" w:space="0" w:color="auto"/>
            <w:bottom w:val="none" w:sz="0" w:space="0" w:color="auto"/>
            <w:right w:val="none" w:sz="0" w:space="0" w:color="auto"/>
          </w:divBdr>
        </w:div>
        <w:div w:id="887690298">
          <w:marLeft w:val="0"/>
          <w:marRight w:val="0"/>
          <w:marTop w:val="0"/>
          <w:marBottom w:val="0"/>
          <w:divBdr>
            <w:top w:val="none" w:sz="0" w:space="0" w:color="auto"/>
            <w:left w:val="none" w:sz="0" w:space="0" w:color="auto"/>
            <w:bottom w:val="none" w:sz="0" w:space="0" w:color="auto"/>
            <w:right w:val="none" w:sz="0" w:space="0" w:color="auto"/>
          </w:divBdr>
        </w:div>
        <w:div w:id="147284247">
          <w:marLeft w:val="0"/>
          <w:marRight w:val="0"/>
          <w:marTop w:val="0"/>
          <w:marBottom w:val="0"/>
          <w:divBdr>
            <w:top w:val="none" w:sz="0" w:space="0" w:color="auto"/>
            <w:left w:val="none" w:sz="0" w:space="0" w:color="auto"/>
            <w:bottom w:val="none" w:sz="0" w:space="0" w:color="auto"/>
            <w:right w:val="none" w:sz="0" w:space="0" w:color="auto"/>
          </w:divBdr>
        </w:div>
        <w:div w:id="1621914403">
          <w:marLeft w:val="0"/>
          <w:marRight w:val="0"/>
          <w:marTop w:val="0"/>
          <w:marBottom w:val="0"/>
          <w:divBdr>
            <w:top w:val="none" w:sz="0" w:space="0" w:color="auto"/>
            <w:left w:val="none" w:sz="0" w:space="0" w:color="auto"/>
            <w:bottom w:val="none" w:sz="0" w:space="0" w:color="auto"/>
            <w:right w:val="none" w:sz="0" w:space="0" w:color="auto"/>
          </w:divBdr>
        </w:div>
        <w:div w:id="924807609">
          <w:marLeft w:val="0"/>
          <w:marRight w:val="0"/>
          <w:marTop w:val="0"/>
          <w:marBottom w:val="0"/>
          <w:divBdr>
            <w:top w:val="none" w:sz="0" w:space="0" w:color="auto"/>
            <w:left w:val="none" w:sz="0" w:space="0" w:color="auto"/>
            <w:bottom w:val="none" w:sz="0" w:space="0" w:color="auto"/>
            <w:right w:val="none" w:sz="0" w:space="0" w:color="auto"/>
          </w:divBdr>
        </w:div>
      </w:divsChild>
    </w:div>
    <w:div w:id="1905798853">
      <w:bodyDiv w:val="1"/>
      <w:marLeft w:val="0"/>
      <w:marRight w:val="0"/>
      <w:marTop w:val="0"/>
      <w:marBottom w:val="0"/>
      <w:divBdr>
        <w:top w:val="none" w:sz="0" w:space="0" w:color="auto"/>
        <w:left w:val="none" w:sz="0" w:space="0" w:color="auto"/>
        <w:bottom w:val="none" w:sz="0" w:space="0" w:color="auto"/>
        <w:right w:val="none" w:sz="0" w:space="0" w:color="auto"/>
      </w:divBdr>
    </w:div>
    <w:div w:id="1910118527">
      <w:bodyDiv w:val="1"/>
      <w:marLeft w:val="0"/>
      <w:marRight w:val="0"/>
      <w:marTop w:val="0"/>
      <w:marBottom w:val="0"/>
      <w:divBdr>
        <w:top w:val="none" w:sz="0" w:space="0" w:color="auto"/>
        <w:left w:val="none" w:sz="0" w:space="0" w:color="auto"/>
        <w:bottom w:val="none" w:sz="0" w:space="0" w:color="auto"/>
        <w:right w:val="none" w:sz="0" w:space="0" w:color="auto"/>
      </w:divBdr>
    </w:div>
    <w:div w:id="1916283604">
      <w:bodyDiv w:val="1"/>
      <w:marLeft w:val="0"/>
      <w:marRight w:val="0"/>
      <w:marTop w:val="0"/>
      <w:marBottom w:val="0"/>
      <w:divBdr>
        <w:top w:val="none" w:sz="0" w:space="0" w:color="auto"/>
        <w:left w:val="none" w:sz="0" w:space="0" w:color="auto"/>
        <w:bottom w:val="none" w:sz="0" w:space="0" w:color="auto"/>
        <w:right w:val="none" w:sz="0" w:space="0" w:color="auto"/>
      </w:divBdr>
    </w:div>
    <w:div w:id="1925065112">
      <w:bodyDiv w:val="1"/>
      <w:marLeft w:val="0"/>
      <w:marRight w:val="0"/>
      <w:marTop w:val="0"/>
      <w:marBottom w:val="0"/>
      <w:divBdr>
        <w:top w:val="none" w:sz="0" w:space="0" w:color="auto"/>
        <w:left w:val="none" w:sz="0" w:space="0" w:color="auto"/>
        <w:bottom w:val="none" w:sz="0" w:space="0" w:color="auto"/>
        <w:right w:val="none" w:sz="0" w:space="0" w:color="auto"/>
      </w:divBdr>
      <w:divsChild>
        <w:div w:id="1001815298">
          <w:marLeft w:val="0"/>
          <w:marRight w:val="0"/>
          <w:marTop w:val="0"/>
          <w:marBottom w:val="0"/>
          <w:divBdr>
            <w:top w:val="none" w:sz="0" w:space="0" w:color="auto"/>
            <w:left w:val="none" w:sz="0" w:space="0" w:color="auto"/>
            <w:bottom w:val="none" w:sz="0" w:space="0" w:color="auto"/>
            <w:right w:val="none" w:sz="0" w:space="0" w:color="auto"/>
          </w:divBdr>
        </w:div>
      </w:divsChild>
    </w:div>
    <w:div w:id="1929851912">
      <w:bodyDiv w:val="1"/>
      <w:marLeft w:val="0"/>
      <w:marRight w:val="0"/>
      <w:marTop w:val="0"/>
      <w:marBottom w:val="0"/>
      <w:divBdr>
        <w:top w:val="none" w:sz="0" w:space="0" w:color="auto"/>
        <w:left w:val="none" w:sz="0" w:space="0" w:color="auto"/>
        <w:bottom w:val="none" w:sz="0" w:space="0" w:color="auto"/>
        <w:right w:val="none" w:sz="0" w:space="0" w:color="auto"/>
      </w:divBdr>
      <w:divsChild>
        <w:div w:id="470758570">
          <w:marLeft w:val="0"/>
          <w:marRight w:val="0"/>
          <w:marTop w:val="0"/>
          <w:marBottom w:val="0"/>
          <w:divBdr>
            <w:top w:val="none" w:sz="0" w:space="0" w:color="auto"/>
            <w:left w:val="none" w:sz="0" w:space="0" w:color="auto"/>
            <w:bottom w:val="none" w:sz="0" w:space="0" w:color="auto"/>
            <w:right w:val="none" w:sz="0" w:space="0" w:color="auto"/>
          </w:divBdr>
        </w:div>
      </w:divsChild>
    </w:div>
    <w:div w:id="1934390438">
      <w:bodyDiv w:val="1"/>
      <w:marLeft w:val="0"/>
      <w:marRight w:val="0"/>
      <w:marTop w:val="0"/>
      <w:marBottom w:val="0"/>
      <w:divBdr>
        <w:top w:val="none" w:sz="0" w:space="0" w:color="auto"/>
        <w:left w:val="none" w:sz="0" w:space="0" w:color="auto"/>
        <w:bottom w:val="none" w:sz="0" w:space="0" w:color="auto"/>
        <w:right w:val="none" w:sz="0" w:space="0" w:color="auto"/>
      </w:divBdr>
    </w:div>
    <w:div w:id="1948854934">
      <w:bodyDiv w:val="1"/>
      <w:marLeft w:val="0"/>
      <w:marRight w:val="0"/>
      <w:marTop w:val="0"/>
      <w:marBottom w:val="0"/>
      <w:divBdr>
        <w:top w:val="none" w:sz="0" w:space="0" w:color="auto"/>
        <w:left w:val="none" w:sz="0" w:space="0" w:color="auto"/>
        <w:bottom w:val="none" w:sz="0" w:space="0" w:color="auto"/>
        <w:right w:val="none" w:sz="0" w:space="0" w:color="auto"/>
      </w:divBdr>
      <w:divsChild>
        <w:div w:id="640497944">
          <w:marLeft w:val="0"/>
          <w:marRight w:val="0"/>
          <w:marTop w:val="0"/>
          <w:marBottom w:val="0"/>
          <w:divBdr>
            <w:top w:val="none" w:sz="0" w:space="0" w:color="auto"/>
            <w:left w:val="none" w:sz="0" w:space="0" w:color="auto"/>
            <w:bottom w:val="none" w:sz="0" w:space="0" w:color="auto"/>
            <w:right w:val="none" w:sz="0" w:space="0" w:color="auto"/>
          </w:divBdr>
        </w:div>
      </w:divsChild>
    </w:div>
    <w:div w:id="1950623524">
      <w:bodyDiv w:val="1"/>
      <w:marLeft w:val="0"/>
      <w:marRight w:val="0"/>
      <w:marTop w:val="0"/>
      <w:marBottom w:val="0"/>
      <w:divBdr>
        <w:top w:val="none" w:sz="0" w:space="0" w:color="auto"/>
        <w:left w:val="none" w:sz="0" w:space="0" w:color="auto"/>
        <w:bottom w:val="none" w:sz="0" w:space="0" w:color="auto"/>
        <w:right w:val="none" w:sz="0" w:space="0" w:color="auto"/>
      </w:divBdr>
      <w:divsChild>
        <w:div w:id="1820418068">
          <w:marLeft w:val="0"/>
          <w:marRight w:val="0"/>
          <w:marTop w:val="0"/>
          <w:marBottom w:val="0"/>
          <w:divBdr>
            <w:top w:val="none" w:sz="0" w:space="0" w:color="auto"/>
            <w:left w:val="none" w:sz="0" w:space="0" w:color="auto"/>
            <w:bottom w:val="none" w:sz="0" w:space="0" w:color="auto"/>
            <w:right w:val="none" w:sz="0" w:space="0" w:color="auto"/>
          </w:divBdr>
        </w:div>
      </w:divsChild>
    </w:div>
    <w:div w:id="1953633195">
      <w:bodyDiv w:val="1"/>
      <w:marLeft w:val="0"/>
      <w:marRight w:val="0"/>
      <w:marTop w:val="0"/>
      <w:marBottom w:val="0"/>
      <w:divBdr>
        <w:top w:val="none" w:sz="0" w:space="0" w:color="auto"/>
        <w:left w:val="none" w:sz="0" w:space="0" w:color="auto"/>
        <w:bottom w:val="none" w:sz="0" w:space="0" w:color="auto"/>
        <w:right w:val="none" w:sz="0" w:space="0" w:color="auto"/>
      </w:divBdr>
      <w:divsChild>
        <w:div w:id="2022123626">
          <w:marLeft w:val="0"/>
          <w:marRight w:val="0"/>
          <w:marTop w:val="0"/>
          <w:marBottom w:val="0"/>
          <w:divBdr>
            <w:top w:val="none" w:sz="0" w:space="0" w:color="auto"/>
            <w:left w:val="none" w:sz="0" w:space="0" w:color="auto"/>
            <w:bottom w:val="none" w:sz="0" w:space="0" w:color="auto"/>
            <w:right w:val="none" w:sz="0" w:space="0" w:color="auto"/>
          </w:divBdr>
        </w:div>
      </w:divsChild>
    </w:div>
    <w:div w:id="1963808141">
      <w:bodyDiv w:val="1"/>
      <w:marLeft w:val="0"/>
      <w:marRight w:val="0"/>
      <w:marTop w:val="0"/>
      <w:marBottom w:val="0"/>
      <w:divBdr>
        <w:top w:val="none" w:sz="0" w:space="0" w:color="auto"/>
        <w:left w:val="none" w:sz="0" w:space="0" w:color="auto"/>
        <w:bottom w:val="none" w:sz="0" w:space="0" w:color="auto"/>
        <w:right w:val="none" w:sz="0" w:space="0" w:color="auto"/>
      </w:divBdr>
      <w:divsChild>
        <w:div w:id="911155208">
          <w:marLeft w:val="0"/>
          <w:marRight w:val="0"/>
          <w:marTop w:val="0"/>
          <w:marBottom w:val="0"/>
          <w:divBdr>
            <w:top w:val="none" w:sz="0" w:space="0" w:color="auto"/>
            <w:left w:val="none" w:sz="0" w:space="0" w:color="auto"/>
            <w:bottom w:val="none" w:sz="0" w:space="0" w:color="auto"/>
            <w:right w:val="none" w:sz="0" w:space="0" w:color="auto"/>
          </w:divBdr>
        </w:div>
      </w:divsChild>
    </w:div>
    <w:div w:id="1969585832">
      <w:bodyDiv w:val="1"/>
      <w:marLeft w:val="0"/>
      <w:marRight w:val="0"/>
      <w:marTop w:val="0"/>
      <w:marBottom w:val="0"/>
      <w:divBdr>
        <w:top w:val="none" w:sz="0" w:space="0" w:color="auto"/>
        <w:left w:val="none" w:sz="0" w:space="0" w:color="auto"/>
        <w:bottom w:val="none" w:sz="0" w:space="0" w:color="auto"/>
        <w:right w:val="none" w:sz="0" w:space="0" w:color="auto"/>
      </w:divBdr>
      <w:divsChild>
        <w:div w:id="267662391">
          <w:marLeft w:val="605"/>
          <w:marRight w:val="0"/>
          <w:marTop w:val="40"/>
          <w:marBottom w:val="80"/>
          <w:divBdr>
            <w:top w:val="none" w:sz="0" w:space="0" w:color="auto"/>
            <w:left w:val="none" w:sz="0" w:space="0" w:color="auto"/>
            <w:bottom w:val="none" w:sz="0" w:space="0" w:color="auto"/>
            <w:right w:val="none" w:sz="0" w:space="0" w:color="auto"/>
          </w:divBdr>
        </w:div>
        <w:div w:id="938366179">
          <w:marLeft w:val="605"/>
          <w:marRight w:val="0"/>
          <w:marTop w:val="40"/>
          <w:marBottom w:val="80"/>
          <w:divBdr>
            <w:top w:val="none" w:sz="0" w:space="0" w:color="auto"/>
            <w:left w:val="none" w:sz="0" w:space="0" w:color="auto"/>
            <w:bottom w:val="none" w:sz="0" w:space="0" w:color="auto"/>
            <w:right w:val="none" w:sz="0" w:space="0" w:color="auto"/>
          </w:divBdr>
        </w:div>
        <w:div w:id="1201631505">
          <w:marLeft w:val="605"/>
          <w:marRight w:val="0"/>
          <w:marTop w:val="40"/>
          <w:marBottom w:val="80"/>
          <w:divBdr>
            <w:top w:val="none" w:sz="0" w:space="0" w:color="auto"/>
            <w:left w:val="none" w:sz="0" w:space="0" w:color="auto"/>
            <w:bottom w:val="none" w:sz="0" w:space="0" w:color="auto"/>
            <w:right w:val="none" w:sz="0" w:space="0" w:color="auto"/>
          </w:divBdr>
        </w:div>
        <w:div w:id="1383364543">
          <w:marLeft w:val="605"/>
          <w:marRight w:val="0"/>
          <w:marTop w:val="40"/>
          <w:marBottom w:val="80"/>
          <w:divBdr>
            <w:top w:val="none" w:sz="0" w:space="0" w:color="auto"/>
            <w:left w:val="none" w:sz="0" w:space="0" w:color="auto"/>
            <w:bottom w:val="none" w:sz="0" w:space="0" w:color="auto"/>
            <w:right w:val="none" w:sz="0" w:space="0" w:color="auto"/>
          </w:divBdr>
        </w:div>
        <w:div w:id="1455757034">
          <w:marLeft w:val="605"/>
          <w:marRight w:val="0"/>
          <w:marTop w:val="40"/>
          <w:marBottom w:val="80"/>
          <w:divBdr>
            <w:top w:val="none" w:sz="0" w:space="0" w:color="auto"/>
            <w:left w:val="none" w:sz="0" w:space="0" w:color="auto"/>
            <w:bottom w:val="none" w:sz="0" w:space="0" w:color="auto"/>
            <w:right w:val="none" w:sz="0" w:space="0" w:color="auto"/>
          </w:divBdr>
        </w:div>
        <w:div w:id="305355472">
          <w:marLeft w:val="605"/>
          <w:marRight w:val="0"/>
          <w:marTop w:val="40"/>
          <w:marBottom w:val="80"/>
          <w:divBdr>
            <w:top w:val="none" w:sz="0" w:space="0" w:color="auto"/>
            <w:left w:val="none" w:sz="0" w:space="0" w:color="auto"/>
            <w:bottom w:val="none" w:sz="0" w:space="0" w:color="auto"/>
            <w:right w:val="none" w:sz="0" w:space="0" w:color="auto"/>
          </w:divBdr>
        </w:div>
      </w:divsChild>
    </w:div>
    <w:div w:id="1972009740">
      <w:bodyDiv w:val="1"/>
      <w:marLeft w:val="0"/>
      <w:marRight w:val="0"/>
      <w:marTop w:val="0"/>
      <w:marBottom w:val="0"/>
      <w:divBdr>
        <w:top w:val="none" w:sz="0" w:space="0" w:color="auto"/>
        <w:left w:val="none" w:sz="0" w:space="0" w:color="auto"/>
        <w:bottom w:val="none" w:sz="0" w:space="0" w:color="auto"/>
        <w:right w:val="none" w:sz="0" w:space="0" w:color="auto"/>
      </w:divBdr>
      <w:divsChild>
        <w:div w:id="1920402142">
          <w:marLeft w:val="0"/>
          <w:marRight w:val="0"/>
          <w:marTop w:val="0"/>
          <w:marBottom w:val="0"/>
          <w:divBdr>
            <w:top w:val="none" w:sz="0" w:space="0" w:color="auto"/>
            <w:left w:val="none" w:sz="0" w:space="0" w:color="auto"/>
            <w:bottom w:val="none" w:sz="0" w:space="0" w:color="auto"/>
            <w:right w:val="none" w:sz="0" w:space="0" w:color="auto"/>
          </w:divBdr>
        </w:div>
      </w:divsChild>
    </w:div>
    <w:div w:id="1979216949">
      <w:bodyDiv w:val="1"/>
      <w:marLeft w:val="0"/>
      <w:marRight w:val="0"/>
      <w:marTop w:val="0"/>
      <w:marBottom w:val="0"/>
      <w:divBdr>
        <w:top w:val="none" w:sz="0" w:space="0" w:color="auto"/>
        <w:left w:val="none" w:sz="0" w:space="0" w:color="auto"/>
        <w:bottom w:val="none" w:sz="0" w:space="0" w:color="auto"/>
        <w:right w:val="none" w:sz="0" w:space="0" w:color="auto"/>
      </w:divBdr>
      <w:divsChild>
        <w:div w:id="919604947">
          <w:marLeft w:val="0"/>
          <w:marRight w:val="75"/>
          <w:marTop w:val="0"/>
          <w:marBottom w:val="0"/>
          <w:divBdr>
            <w:top w:val="none" w:sz="0" w:space="0" w:color="auto"/>
            <w:left w:val="none" w:sz="0" w:space="0" w:color="auto"/>
            <w:bottom w:val="none" w:sz="0" w:space="0" w:color="auto"/>
            <w:right w:val="none" w:sz="0" w:space="0" w:color="auto"/>
          </w:divBdr>
        </w:div>
      </w:divsChild>
    </w:div>
    <w:div w:id="1998457462">
      <w:bodyDiv w:val="1"/>
      <w:marLeft w:val="0"/>
      <w:marRight w:val="0"/>
      <w:marTop w:val="0"/>
      <w:marBottom w:val="0"/>
      <w:divBdr>
        <w:top w:val="none" w:sz="0" w:space="0" w:color="auto"/>
        <w:left w:val="none" w:sz="0" w:space="0" w:color="auto"/>
        <w:bottom w:val="none" w:sz="0" w:space="0" w:color="auto"/>
        <w:right w:val="none" w:sz="0" w:space="0" w:color="auto"/>
      </w:divBdr>
    </w:div>
    <w:div w:id="2011374573">
      <w:bodyDiv w:val="1"/>
      <w:marLeft w:val="0"/>
      <w:marRight w:val="0"/>
      <w:marTop w:val="0"/>
      <w:marBottom w:val="0"/>
      <w:divBdr>
        <w:top w:val="none" w:sz="0" w:space="0" w:color="auto"/>
        <w:left w:val="none" w:sz="0" w:space="0" w:color="auto"/>
        <w:bottom w:val="none" w:sz="0" w:space="0" w:color="auto"/>
        <w:right w:val="none" w:sz="0" w:space="0" w:color="auto"/>
      </w:divBdr>
      <w:divsChild>
        <w:div w:id="1771123845">
          <w:marLeft w:val="360"/>
          <w:marRight w:val="0"/>
          <w:marTop w:val="200"/>
          <w:marBottom w:val="0"/>
          <w:divBdr>
            <w:top w:val="none" w:sz="0" w:space="0" w:color="auto"/>
            <w:left w:val="none" w:sz="0" w:space="0" w:color="auto"/>
            <w:bottom w:val="none" w:sz="0" w:space="0" w:color="auto"/>
            <w:right w:val="none" w:sz="0" w:space="0" w:color="auto"/>
          </w:divBdr>
        </w:div>
      </w:divsChild>
    </w:div>
    <w:div w:id="2012827184">
      <w:bodyDiv w:val="1"/>
      <w:marLeft w:val="0"/>
      <w:marRight w:val="0"/>
      <w:marTop w:val="0"/>
      <w:marBottom w:val="0"/>
      <w:divBdr>
        <w:top w:val="none" w:sz="0" w:space="0" w:color="auto"/>
        <w:left w:val="none" w:sz="0" w:space="0" w:color="auto"/>
        <w:bottom w:val="none" w:sz="0" w:space="0" w:color="auto"/>
        <w:right w:val="none" w:sz="0" w:space="0" w:color="auto"/>
      </w:divBdr>
      <w:divsChild>
        <w:div w:id="525754715">
          <w:marLeft w:val="0"/>
          <w:marRight w:val="0"/>
          <w:marTop w:val="0"/>
          <w:marBottom w:val="0"/>
          <w:divBdr>
            <w:top w:val="none" w:sz="0" w:space="0" w:color="auto"/>
            <w:left w:val="none" w:sz="0" w:space="0" w:color="auto"/>
            <w:bottom w:val="none" w:sz="0" w:space="0" w:color="auto"/>
            <w:right w:val="none" w:sz="0" w:space="0" w:color="auto"/>
          </w:divBdr>
        </w:div>
      </w:divsChild>
    </w:div>
    <w:div w:id="2021421468">
      <w:bodyDiv w:val="1"/>
      <w:marLeft w:val="0"/>
      <w:marRight w:val="0"/>
      <w:marTop w:val="0"/>
      <w:marBottom w:val="0"/>
      <w:divBdr>
        <w:top w:val="none" w:sz="0" w:space="0" w:color="auto"/>
        <w:left w:val="none" w:sz="0" w:space="0" w:color="auto"/>
        <w:bottom w:val="none" w:sz="0" w:space="0" w:color="auto"/>
        <w:right w:val="none" w:sz="0" w:space="0" w:color="auto"/>
      </w:divBdr>
      <w:divsChild>
        <w:div w:id="756557930">
          <w:marLeft w:val="0"/>
          <w:marRight w:val="0"/>
          <w:marTop w:val="0"/>
          <w:marBottom w:val="0"/>
          <w:divBdr>
            <w:top w:val="none" w:sz="0" w:space="0" w:color="auto"/>
            <w:left w:val="none" w:sz="0" w:space="0" w:color="auto"/>
            <w:bottom w:val="none" w:sz="0" w:space="0" w:color="auto"/>
            <w:right w:val="none" w:sz="0" w:space="0" w:color="auto"/>
          </w:divBdr>
        </w:div>
      </w:divsChild>
    </w:div>
    <w:div w:id="2024477016">
      <w:bodyDiv w:val="1"/>
      <w:marLeft w:val="0"/>
      <w:marRight w:val="0"/>
      <w:marTop w:val="0"/>
      <w:marBottom w:val="0"/>
      <w:divBdr>
        <w:top w:val="none" w:sz="0" w:space="0" w:color="auto"/>
        <w:left w:val="none" w:sz="0" w:space="0" w:color="auto"/>
        <w:bottom w:val="none" w:sz="0" w:space="0" w:color="auto"/>
        <w:right w:val="none" w:sz="0" w:space="0" w:color="auto"/>
      </w:divBdr>
      <w:divsChild>
        <w:div w:id="73860139">
          <w:marLeft w:val="0"/>
          <w:marRight w:val="0"/>
          <w:marTop w:val="0"/>
          <w:marBottom w:val="0"/>
          <w:divBdr>
            <w:top w:val="none" w:sz="0" w:space="0" w:color="auto"/>
            <w:left w:val="none" w:sz="0" w:space="0" w:color="auto"/>
            <w:bottom w:val="none" w:sz="0" w:space="0" w:color="auto"/>
            <w:right w:val="none" w:sz="0" w:space="0" w:color="auto"/>
          </w:divBdr>
          <w:divsChild>
            <w:div w:id="1946882533">
              <w:marLeft w:val="0"/>
              <w:marRight w:val="0"/>
              <w:marTop w:val="0"/>
              <w:marBottom w:val="0"/>
              <w:divBdr>
                <w:top w:val="none" w:sz="0" w:space="0" w:color="auto"/>
                <w:left w:val="none" w:sz="0" w:space="0" w:color="auto"/>
                <w:bottom w:val="none" w:sz="0" w:space="0" w:color="auto"/>
                <w:right w:val="none" w:sz="0" w:space="0" w:color="auto"/>
              </w:divBdr>
              <w:divsChild>
                <w:div w:id="1136527690">
                  <w:marLeft w:val="0"/>
                  <w:marRight w:val="0"/>
                  <w:marTop w:val="0"/>
                  <w:marBottom w:val="0"/>
                  <w:divBdr>
                    <w:top w:val="none" w:sz="0" w:space="0" w:color="auto"/>
                    <w:left w:val="none" w:sz="0" w:space="0" w:color="auto"/>
                    <w:bottom w:val="none" w:sz="0" w:space="0" w:color="auto"/>
                    <w:right w:val="none" w:sz="0" w:space="0" w:color="auto"/>
                  </w:divBdr>
                  <w:divsChild>
                    <w:div w:id="157380284">
                      <w:marLeft w:val="0"/>
                      <w:marRight w:val="0"/>
                      <w:marTop w:val="0"/>
                      <w:marBottom w:val="0"/>
                      <w:divBdr>
                        <w:top w:val="none" w:sz="0" w:space="0" w:color="auto"/>
                        <w:left w:val="none" w:sz="0" w:space="0" w:color="auto"/>
                        <w:bottom w:val="none" w:sz="0" w:space="0" w:color="auto"/>
                        <w:right w:val="none" w:sz="0" w:space="0" w:color="auto"/>
                      </w:divBdr>
                      <w:divsChild>
                        <w:div w:id="430472211">
                          <w:marLeft w:val="0"/>
                          <w:marRight w:val="0"/>
                          <w:marTop w:val="0"/>
                          <w:marBottom w:val="0"/>
                          <w:divBdr>
                            <w:top w:val="none" w:sz="0" w:space="0" w:color="auto"/>
                            <w:left w:val="none" w:sz="0" w:space="0" w:color="auto"/>
                            <w:bottom w:val="none" w:sz="0" w:space="0" w:color="auto"/>
                            <w:right w:val="none" w:sz="0" w:space="0" w:color="auto"/>
                          </w:divBdr>
                          <w:divsChild>
                            <w:div w:id="1194342915">
                              <w:marLeft w:val="0"/>
                              <w:marRight w:val="0"/>
                              <w:marTop w:val="0"/>
                              <w:marBottom w:val="0"/>
                              <w:divBdr>
                                <w:top w:val="none" w:sz="0" w:space="0" w:color="auto"/>
                                <w:left w:val="none" w:sz="0" w:space="0" w:color="auto"/>
                                <w:bottom w:val="none" w:sz="0" w:space="0" w:color="auto"/>
                                <w:right w:val="none" w:sz="0" w:space="0" w:color="auto"/>
                              </w:divBdr>
                              <w:divsChild>
                                <w:div w:id="1451896203">
                                  <w:marLeft w:val="0"/>
                                  <w:marRight w:val="0"/>
                                  <w:marTop w:val="0"/>
                                  <w:marBottom w:val="0"/>
                                  <w:divBdr>
                                    <w:top w:val="none" w:sz="0" w:space="0" w:color="auto"/>
                                    <w:left w:val="none" w:sz="0" w:space="0" w:color="auto"/>
                                    <w:bottom w:val="none" w:sz="0" w:space="0" w:color="auto"/>
                                    <w:right w:val="none" w:sz="0" w:space="0" w:color="auto"/>
                                  </w:divBdr>
                                  <w:divsChild>
                                    <w:div w:id="865563174">
                                      <w:marLeft w:val="0"/>
                                      <w:marRight w:val="0"/>
                                      <w:marTop w:val="0"/>
                                      <w:marBottom w:val="0"/>
                                      <w:divBdr>
                                        <w:top w:val="none" w:sz="0" w:space="0" w:color="auto"/>
                                        <w:left w:val="none" w:sz="0" w:space="0" w:color="auto"/>
                                        <w:bottom w:val="none" w:sz="0" w:space="0" w:color="auto"/>
                                        <w:right w:val="none" w:sz="0" w:space="0" w:color="auto"/>
                                      </w:divBdr>
                                      <w:divsChild>
                                        <w:div w:id="653488791">
                                          <w:marLeft w:val="0"/>
                                          <w:marRight w:val="0"/>
                                          <w:marTop w:val="0"/>
                                          <w:marBottom w:val="0"/>
                                          <w:divBdr>
                                            <w:top w:val="none" w:sz="0" w:space="0" w:color="auto"/>
                                            <w:left w:val="none" w:sz="0" w:space="0" w:color="auto"/>
                                            <w:bottom w:val="none" w:sz="0" w:space="0" w:color="auto"/>
                                            <w:right w:val="none" w:sz="0" w:space="0" w:color="auto"/>
                                          </w:divBdr>
                                          <w:divsChild>
                                            <w:div w:id="457770436">
                                              <w:marLeft w:val="0"/>
                                              <w:marRight w:val="0"/>
                                              <w:marTop w:val="0"/>
                                              <w:marBottom w:val="0"/>
                                              <w:divBdr>
                                                <w:top w:val="none" w:sz="0" w:space="0" w:color="auto"/>
                                                <w:left w:val="none" w:sz="0" w:space="0" w:color="auto"/>
                                                <w:bottom w:val="none" w:sz="0" w:space="0" w:color="auto"/>
                                                <w:right w:val="none" w:sz="0" w:space="0" w:color="auto"/>
                                              </w:divBdr>
                                              <w:divsChild>
                                                <w:div w:id="1519198348">
                                                  <w:marLeft w:val="0"/>
                                                  <w:marRight w:val="0"/>
                                                  <w:marTop w:val="0"/>
                                                  <w:marBottom w:val="0"/>
                                                  <w:divBdr>
                                                    <w:top w:val="none" w:sz="0" w:space="0" w:color="auto"/>
                                                    <w:left w:val="none" w:sz="0" w:space="0" w:color="auto"/>
                                                    <w:bottom w:val="none" w:sz="0" w:space="0" w:color="auto"/>
                                                    <w:right w:val="none" w:sz="0" w:space="0" w:color="auto"/>
                                                  </w:divBdr>
                                                  <w:divsChild>
                                                    <w:div w:id="1434788822">
                                                      <w:marLeft w:val="0"/>
                                                      <w:marRight w:val="0"/>
                                                      <w:marTop w:val="0"/>
                                                      <w:marBottom w:val="0"/>
                                                      <w:divBdr>
                                                        <w:top w:val="none" w:sz="0" w:space="0" w:color="auto"/>
                                                        <w:left w:val="none" w:sz="0" w:space="0" w:color="auto"/>
                                                        <w:bottom w:val="none" w:sz="0" w:space="0" w:color="auto"/>
                                                        <w:right w:val="none" w:sz="0" w:space="0" w:color="auto"/>
                                                      </w:divBdr>
                                                      <w:divsChild>
                                                        <w:div w:id="914122571">
                                                          <w:marLeft w:val="0"/>
                                                          <w:marRight w:val="0"/>
                                                          <w:marTop w:val="0"/>
                                                          <w:marBottom w:val="0"/>
                                                          <w:divBdr>
                                                            <w:top w:val="none" w:sz="0" w:space="0" w:color="auto"/>
                                                            <w:left w:val="none" w:sz="0" w:space="0" w:color="auto"/>
                                                            <w:bottom w:val="none" w:sz="0" w:space="0" w:color="auto"/>
                                                            <w:right w:val="none" w:sz="0" w:space="0" w:color="auto"/>
                                                          </w:divBdr>
                                                          <w:divsChild>
                                                            <w:div w:id="846601411">
                                                              <w:marLeft w:val="0"/>
                                                              <w:marRight w:val="0"/>
                                                              <w:marTop w:val="0"/>
                                                              <w:marBottom w:val="0"/>
                                                              <w:divBdr>
                                                                <w:top w:val="none" w:sz="0" w:space="0" w:color="auto"/>
                                                                <w:left w:val="none" w:sz="0" w:space="0" w:color="auto"/>
                                                                <w:bottom w:val="none" w:sz="0" w:space="0" w:color="auto"/>
                                                                <w:right w:val="none" w:sz="0" w:space="0" w:color="auto"/>
                                                              </w:divBdr>
                                                              <w:divsChild>
                                                                <w:div w:id="57752985">
                                                                  <w:marLeft w:val="0"/>
                                                                  <w:marRight w:val="0"/>
                                                                  <w:marTop w:val="0"/>
                                                                  <w:marBottom w:val="0"/>
                                                                  <w:divBdr>
                                                                    <w:top w:val="none" w:sz="0" w:space="0" w:color="auto"/>
                                                                    <w:left w:val="none" w:sz="0" w:space="0" w:color="auto"/>
                                                                    <w:bottom w:val="none" w:sz="0" w:space="0" w:color="auto"/>
                                                                    <w:right w:val="none" w:sz="0" w:space="0" w:color="auto"/>
                                                                  </w:divBdr>
                                                                </w:div>
                                                              </w:divsChild>
                                                            </w:div>
                                                            <w:div w:id="1403720500">
                                                              <w:marLeft w:val="0"/>
                                                              <w:marRight w:val="0"/>
                                                              <w:marTop w:val="0"/>
                                                              <w:marBottom w:val="0"/>
                                                              <w:divBdr>
                                                                <w:top w:val="none" w:sz="0" w:space="0" w:color="auto"/>
                                                                <w:left w:val="none" w:sz="0" w:space="0" w:color="auto"/>
                                                                <w:bottom w:val="none" w:sz="0" w:space="0" w:color="auto"/>
                                                                <w:right w:val="none" w:sz="0" w:space="0" w:color="auto"/>
                                                              </w:divBdr>
                                                              <w:divsChild>
                                                                <w:div w:id="1897355666">
                                                                  <w:marLeft w:val="0"/>
                                                                  <w:marRight w:val="0"/>
                                                                  <w:marTop w:val="0"/>
                                                                  <w:marBottom w:val="0"/>
                                                                  <w:divBdr>
                                                                    <w:top w:val="none" w:sz="0" w:space="0" w:color="auto"/>
                                                                    <w:left w:val="none" w:sz="0" w:space="0" w:color="auto"/>
                                                                    <w:bottom w:val="none" w:sz="0" w:space="0" w:color="auto"/>
                                                                    <w:right w:val="none" w:sz="0" w:space="0" w:color="auto"/>
                                                                  </w:divBdr>
                                                                </w:div>
                                                              </w:divsChild>
                                                            </w:div>
                                                            <w:div w:id="1366053766">
                                                              <w:marLeft w:val="0"/>
                                                              <w:marRight w:val="0"/>
                                                              <w:marTop w:val="0"/>
                                                              <w:marBottom w:val="0"/>
                                                              <w:divBdr>
                                                                <w:top w:val="none" w:sz="0" w:space="0" w:color="auto"/>
                                                                <w:left w:val="none" w:sz="0" w:space="0" w:color="auto"/>
                                                                <w:bottom w:val="none" w:sz="0" w:space="0" w:color="auto"/>
                                                                <w:right w:val="none" w:sz="0" w:space="0" w:color="auto"/>
                                                              </w:divBdr>
                                                              <w:divsChild>
                                                                <w:div w:id="808207160">
                                                                  <w:marLeft w:val="0"/>
                                                                  <w:marRight w:val="0"/>
                                                                  <w:marTop w:val="0"/>
                                                                  <w:marBottom w:val="0"/>
                                                                  <w:divBdr>
                                                                    <w:top w:val="none" w:sz="0" w:space="0" w:color="auto"/>
                                                                    <w:left w:val="none" w:sz="0" w:space="0" w:color="auto"/>
                                                                    <w:bottom w:val="none" w:sz="0" w:space="0" w:color="auto"/>
                                                                    <w:right w:val="none" w:sz="0" w:space="0" w:color="auto"/>
                                                                  </w:divBdr>
                                                                </w:div>
                                                              </w:divsChild>
                                                            </w:div>
                                                            <w:div w:id="218826380">
                                                              <w:marLeft w:val="0"/>
                                                              <w:marRight w:val="0"/>
                                                              <w:marTop w:val="0"/>
                                                              <w:marBottom w:val="0"/>
                                                              <w:divBdr>
                                                                <w:top w:val="none" w:sz="0" w:space="0" w:color="auto"/>
                                                                <w:left w:val="none" w:sz="0" w:space="0" w:color="auto"/>
                                                                <w:bottom w:val="none" w:sz="0" w:space="0" w:color="auto"/>
                                                                <w:right w:val="none" w:sz="0" w:space="0" w:color="auto"/>
                                                              </w:divBdr>
                                                              <w:divsChild>
                                                                <w:div w:id="147718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28218459">
      <w:bodyDiv w:val="1"/>
      <w:marLeft w:val="0"/>
      <w:marRight w:val="0"/>
      <w:marTop w:val="0"/>
      <w:marBottom w:val="0"/>
      <w:divBdr>
        <w:top w:val="none" w:sz="0" w:space="0" w:color="auto"/>
        <w:left w:val="none" w:sz="0" w:space="0" w:color="auto"/>
        <w:bottom w:val="none" w:sz="0" w:space="0" w:color="auto"/>
        <w:right w:val="none" w:sz="0" w:space="0" w:color="auto"/>
      </w:divBdr>
      <w:divsChild>
        <w:div w:id="1869754478">
          <w:marLeft w:val="0"/>
          <w:marRight w:val="0"/>
          <w:marTop w:val="0"/>
          <w:marBottom w:val="0"/>
          <w:divBdr>
            <w:top w:val="none" w:sz="0" w:space="0" w:color="auto"/>
            <w:left w:val="none" w:sz="0" w:space="0" w:color="auto"/>
            <w:bottom w:val="none" w:sz="0" w:space="0" w:color="auto"/>
            <w:right w:val="none" w:sz="0" w:space="0" w:color="auto"/>
          </w:divBdr>
          <w:divsChild>
            <w:div w:id="2139181955">
              <w:marLeft w:val="0"/>
              <w:marRight w:val="0"/>
              <w:marTop w:val="0"/>
              <w:marBottom w:val="0"/>
              <w:divBdr>
                <w:top w:val="none" w:sz="0" w:space="0" w:color="auto"/>
                <w:left w:val="none" w:sz="0" w:space="0" w:color="auto"/>
                <w:bottom w:val="none" w:sz="0" w:space="0" w:color="auto"/>
                <w:right w:val="none" w:sz="0" w:space="0" w:color="auto"/>
              </w:divBdr>
              <w:divsChild>
                <w:div w:id="609702724">
                  <w:marLeft w:val="0"/>
                  <w:marRight w:val="0"/>
                  <w:marTop w:val="0"/>
                  <w:marBottom w:val="0"/>
                  <w:divBdr>
                    <w:top w:val="none" w:sz="0" w:space="0" w:color="auto"/>
                    <w:left w:val="none" w:sz="0" w:space="0" w:color="auto"/>
                    <w:bottom w:val="none" w:sz="0" w:space="0" w:color="auto"/>
                    <w:right w:val="none" w:sz="0" w:space="0" w:color="auto"/>
                  </w:divBdr>
                  <w:divsChild>
                    <w:div w:id="194499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910617">
      <w:bodyDiv w:val="1"/>
      <w:marLeft w:val="0"/>
      <w:marRight w:val="0"/>
      <w:marTop w:val="0"/>
      <w:marBottom w:val="0"/>
      <w:divBdr>
        <w:top w:val="none" w:sz="0" w:space="0" w:color="auto"/>
        <w:left w:val="none" w:sz="0" w:space="0" w:color="auto"/>
        <w:bottom w:val="none" w:sz="0" w:space="0" w:color="auto"/>
        <w:right w:val="none" w:sz="0" w:space="0" w:color="auto"/>
      </w:divBdr>
      <w:divsChild>
        <w:div w:id="1148669597">
          <w:marLeft w:val="0"/>
          <w:marRight w:val="0"/>
          <w:marTop w:val="0"/>
          <w:marBottom w:val="0"/>
          <w:divBdr>
            <w:top w:val="none" w:sz="0" w:space="0" w:color="auto"/>
            <w:left w:val="none" w:sz="0" w:space="0" w:color="auto"/>
            <w:bottom w:val="none" w:sz="0" w:space="0" w:color="auto"/>
            <w:right w:val="none" w:sz="0" w:space="0" w:color="auto"/>
          </w:divBdr>
          <w:divsChild>
            <w:div w:id="1226844004">
              <w:marLeft w:val="0"/>
              <w:marRight w:val="0"/>
              <w:marTop w:val="0"/>
              <w:marBottom w:val="0"/>
              <w:divBdr>
                <w:top w:val="none" w:sz="0" w:space="0" w:color="auto"/>
                <w:left w:val="none" w:sz="0" w:space="0" w:color="auto"/>
                <w:bottom w:val="none" w:sz="0" w:space="0" w:color="auto"/>
                <w:right w:val="none" w:sz="0" w:space="0" w:color="auto"/>
              </w:divBdr>
              <w:divsChild>
                <w:div w:id="906843511">
                  <w:marLeft w:val="0"/>
                  <w:marRight w:val="0"/>
                  <w:marTop w:val="0"/>
                  <w:marBottom w:val="0"/>
                  <w:divBdr>
                    <w:top w:val="none" w:sz="0" w:space="0" w:color="auto"/>
                    <w:left w:val="none" w:sz="0" w:space="0" w:color="auto"/>
                    <w:bottom w:val="none" w:sz="0" w:space="0" w:color="auto"/>
                    <w:right w:val="none" w:sz="0" w:space="0" w:color="auto"/>
                  </w:divBdr>
                  <w:divsChild>
                    <w:div w:id="205392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149401">
      <w:bodyDiv w:val="1"/>
      <w:marLeft w:val="0"/>
      <w:marRight w:val="0"/>
      <w:marTop w:val="0"/>
      <w:marBottom w:val="0"/>
      <w:divBdr>
        <w:top w:val="none" w:sz="0" w:space="0" w:color="auto"/>
        <w:left w:val="none" w:sz="0" w:space="0" w:color="auto"/>
        <w:bottom w:val="none" w:sz="0" w:space="0" w:color="auto"/>
        <w:right w:val="none" w:sz="0" w:space="0" w:color="auto"/>
      </w:divBdr>
      <w:divsChild>
        <w:div w:id="1453402728">
          <w:marLeft w:val="0"/>
          <w:marRight w:val="0"/>
          <w:marTop w:val="0"/>
          <w:marBottom w:val="0"/>
          <w:divBdr>
            <w:top w:val="none" w:sz="0" w:space="0" w:color="auto"/>
            <w:left w:val="none" w:sz="0" w:space="0" w:color="auto"/>
            <w:bottom w:val="none" w:sz="0" w:space="0" w:color="auto"/>
            <w:right w:val="none" w:sz="0" w:space="0" w:color="auto"/>
          </w:divBdr>
          <w:divsChild>
            <w:div w:id="327944044">
              <w:marLeft w:val="0"/>
              <w:marRight w:val="0"/>
              <w:marTop w:val="0"/>
              <w:marBottom w:val="0"/>
              <w:divBdr>
                <w:top w:val="none" w:sz="0" w:space="0" w:color="auto"/>
                <w:left w:val="none" w:sz="0" w:space="0" w:color="auto"/>
                <w:bottom w:val="none" w:sz="0" w:space="0" w:color="auto"/>
                <w:right w:val="none" w:sz="0" w:space="0" w:color="auto"/>
              </w:divBdr>
              <w:divsChild>
                <w:div w:id="1855144531">
                  <w:marLeft w:val="0"/>
                  <w:marRight w:val="0"/>
                  <w:marTop w:val="0"/>
                  <w:marBottom w:val="0"/>
                  <w:divBdr>
                    <w:top w:val="none" w:sz="0" w:space="0" w:color="auto"/>
                    <w:left w:val="none" w:sz="0" w:space="0" w:color="auto"/>
                    <w:bottom w:val="none" w:sz="0" w:space="0" w:color="auto"/>
                    <w:right w:val="none" w:sz="0" w:space="0" w:color="auto"/>
                  </w:divBdr>
                  <w:divsChild>
                    <w:div w:id="178160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700417">
      <w:bodyDiv w:val="1"/>
      <w:marLeft w:val="0"/>
      <w:marRight w:val="0"/>
      <w:marTop w:val="0"/>
      <w:marBottom w:val="0"/>
      <w:divBdr>
        <w:top w:val="none" w:sz="0" w:space="0" w:color="auto"/>
        <w:left w:val="none" w:sz="0" w:space="0" w:color="auto"/>
        <w:bottom w:val="none" w:sz="0" w:space="0" w:color="auto"/>
        <w:right w:val="none" w:sz="0" w:space="0" w:color="auto"/>
      </w:divBdr>
      <w:divsChild>
        <w:div w:id="1747146311">
          <w:marLeft w:val="0"/>
          <w:marRight w:val="0"/>
          <w:marTop w:val="0"/>
          <w:marBottom w:val="0"/>
          <w:divBdr>
            <w:top w:val="none" w:sz="0" w:space="0" w:color="auto"/>
            <w:left w:val="none" w:sz="0" w:space="0" w:color="auto"/>
            <w:bottom w:val="none" w:sz="0" w:space="0" w:color="auto"/>
            <w:right w:val="none" w:sz="0" w:space="0" w:color="auto"/>
          </w:divBdr>
        </w:div>
      </w:divsChild>
    </w:div>
    <w:div w:id="2045131165">
      <w:bodyDiv w:val="1"/>
      <w:marLeft w:val="0"/>
      <w:marRight w:val="0"/>
      <w:marTop w:val="0"/>
      <w:marBottom w:val="0"/>
      <w:divBdr>
        <w:top w:val="none" w:sz="0" w:space="0" w:color="auto"/>
        <w:left w:val="none" w:sz="0" w:space="0" w:color="auto"/>
        <w:bottom w:val="none" w:sz="0" w:space="0" w:color="auto"/>
        <w:right w:val="none" w:sz="0" w:space="0" w:color="auto"/>
      </w:divBdr>
      <w:divsChild>
        <w:div w:id="903681899">
          <w:marLeft w:val="0"/>
          <w:marRight w:val="0"/>
          <w:marTop w:val="0"/>
          <w:marBottom w:val="0"/>
          <w:divBdr>
            <w:top w:val="none" w:sz="0" w:space="0" w:color="auto"/>
            <w:left w:val="none" w:sz="0" w:space="0" w:color="auto"/>
            <w:bottom w:val="none" w:sz="0" w:space="0" w:color="auto"/>
            <w:right w:val="none" w:sz="0" w:space="0" w:color="auto"/>
          </w:divBdr>
        </w:div>
      </w:divsChild>
    </w:div>
    <w:div w:id="2049596998">
      <w:bodyDiv w:val="1"/>
      <w:marLeft w:val="0"/>
      <w:marRight w:val="0"/>
      <w:marTop w:val="0"/>
      <w:marBottom w:val="0"/>
      <w:divBdr>
        <w:top w:val="none" w:sz="0" w:space="0" w:color="auto"/>
        <w:left w:val="none" w:sz="0" w:space="0" w:color="auto"/>
        <w:bottom w:val="none" w:sz="0" w:space="0" w:color="auto"/>
        <w:right w:val="none" w:sz="0" w:space="0" w:color="auto"/>
      </w:divBdr>
    </w:div>
    <w:div w:id="2063751738">
      <w:bodyDiv w:val="1"/>
      <w:marLeft w:val="0"/>
      <w:marRight w:val="0"/>
      <w:marTop w:val="0"/>
      <w:marBottom w:val="0"/>
      <w:divBdr>
        <w:top w:val="none" w:sz="0" w:space="0" w:color="auto"/>
        <w:left w:val="none" w:sz="0" w:space="0" w:color="auto"/>
        <w:bottom w:val="none" w:sz="0" w:space="0" w:color="auto"/>
        <w:right w:val="none" w:sz="0" w:space="0" w:color="auto"/>
      </w:divBdr>
      <w:divsChild>
        <w:div w:id="1816753177">
          <w:marLeft w:val="0"/>
          <w:marRight w:val="0"/>
          <w:marTop w:val="0"/>
          <w:marBottom w:val="0"/>
          <w:divBdr>
            <w:top w:val="none" w:sz="0" w:space="0" w:color="auto"/>
            <w:left w:val="none" w:sz="0" w:space="0" w:color="auto"/>
            <w:bottom w:val="none" w:sz="0" w:space="0" w:color="auto"/>
            <w:right w:val="none" w:sz="0" w:space="0" w:color="auto"/>
          </w:divBdr>
        </w:div>
      </w:divsChild>
    </w:div>
    <w:div w:id="2086604609">
      <w:bodyDiv w:val="1"/>
      <w:marLeft w:val="0"/>
      <w:marRight w:val="0"/>
      <w:marTop w:val="0"/>
      <w:marBottom w:val="0"/>
      <w:divBdr>
        <w:top w:val="none" w:sz="0" w:space="0" w:color="auto"/>
        <w:left w:val="none" w:sz="0" w:space="0" w:color="auto"/>
        <w:bottom w:val="none" w:sz="0" w:space="0" w:color="auto"/>
        <w:right w:val="none" w:sz="0" w:space="0" w:color="auto"/>
      </w:divBdr>
      <w:divsChild>
        <w:div w:id="1421177572">
          <w:marLeft w:val="0"/>
          <w:marRight w:val="0"/>
          <w:marTop w:val="0"/>
          <w:marBottom w:val="0"/>
          <w:divBdr>
            <w:top w:val="none" w:sz="0" w:space="0" w:color="auto"/>
            <w:left w:val="none" w:sz="0" w:space="0" w:color="auto"/>
            <w:bottom w:val="none" w:sz="0" w:space="0" w:color="auto"/>
            <w:right w:val="none" w:sz="0" w:space="0" w:color="auto"/>
          </w:divBdr>
        </w:div>
        <w:div w:id="1186359460">
          <w:marLeft w:val="0"/>
          <w:marRight w:val="0"/>
          <w:marTop w:val="0"/>
          <w:marBottom w:val="0"/>
          <w:divBdr>
            <w:top w:val="none" w:sz="0" w:space="0" w:color="auto"/>
            <w:left w:val="none" w:sz="0" w:space="0" w:color="auto"/>
            <w:bottom w:val="none" w:sz="0" w:space="0" w:color="auto"/>
            <w:right w:val="none" w:sz="0" w:space="0" w:color="auto"/>
          </w:divBdr>
        </w:div>
      </w:divsChild>
    </w:div>
    <w:div w:id="2089299736">
      <w:bodyDiv w:val="1"/>
      <w:marLeft w:val="0"/>
      <w:marRight w:val="0"/>
      <w:marTop w:val="0"/>
      <w:marBottom w:val="0"/>
      <w:divBdr>
        <w:top w:val="none" w:sz="0" w:space="0" w:color="auto"/>
        <w:left w:val="none" w:sz="0" w:space="0" w:color="auto"/>
        <w:bottom w:val="none" w:sz="0" w:space="0" w:color="auto"/>
        <w:right w:val="none" w:sz="0" w:space="0" w:color="auto"/>
      </w:divBdr>
      <w:divsChild>
        <w:div w:id="986124686">
          <w:marLeft w:val="0"/>
          <w:marRight w:val="0"/>
          <w:marTop w:val="0"/>
          <w:marBottom w:val="0"/>
          <w:divBdr>
            <w:top w:val="none" w:sz="0" w:space="0" w:color="auto"/>
            <w:left w:val="none" w:sz="0" w:space="0" w:color="auto"/>
            <w:bottom w:val="none" w:sz="0" w:space="0" w:color="auto"/>
            <w:right w:val="none" w:sz="0" w:space="0" w:color="auto"/>
          </w:divBdr>
          <w:divsChild>
            <w:div w:id="644355252">
              <w:marLeft w:val="0"/>
              <w:marRight w:val="0"/>
              <w:marTop w:val="0"/>
              <w:marBottom w:val="0"/>
              <w:divBdr>
                <w:top w:val="none" w:sz="0" w:space="0" w:color="auto"/>
                <w:left w:val="none" w:sz="0" w:space="0" w:color="auto"/>
                <w:bottom w:val="none" w:sz="0" w:space="0" w:color="auto"/>
                <w:right w:val="none" w:sz="0" w:space="0" w:color="auto"/>
              </w:divBdr>
              <w:divsChild>
                <w:div w:id="1506826481">
                  <w:marLeft w:val="0"/>
                  <w:marRight w:val="0"/>
                  <w:marTop w:val="0"/>
                  <w:marBottom w:val="0"/>
                  <w:divBdr>
                    <w:top w:val="none" w:sz="0" w:space="0" w:color="auto"/>
                    <w:left w:val="none" w:sz="0" w:space="0" w:color="auto"/>
                    <w:bottom w:val="none" w:sz="0" w:space="0" w:color="auto"/>
                    <w:right w:val="none" w:sz="0" w:space="0" w:color="auto"/>
                  </w:divBdr>
                  <w:divsChild>
                    <w:div w:id="195069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109364">
      <w:bodyDiv w:val="1"/>
      <w:marLeft w:val="0"/>
      <w:marRight w:val="0"/>
      <w:marTop w:val="0"/>
      <w:marBottom w:val="0"/>
      <w:divBdr>
        <w:top w:val="none" w:sz="0" w:space="0" w:color="auto"/>
        <w:left w:val="none" w:sz="0" w:space="0" w:color="auto"/>
        <w:bottom w:val="none" w:sz="0" w:space="0" w:color="auto"/>
        <w:right w:val="none" w:sz="0" w:space="0" w:color="auto"/>
      </w:divBdr>
    </w:div>
    <w:div w:id="2145005269">
      <w:bodyDiv w:val="1"/>
      <w:marLeft w:val="0"/>
      <w:marRight w:val="0"/>
      <w:marTop w:val="0"/>
      <w:marBottom w:val="0"/>
      <w:divBdr>
        <w:top w:val="none" w:sz="0" w:space="0" w:color="auto"/>
        <w:left w:val="none" w:sz="0" w:space="0" w:color="auto"/>
        <w:bottom w:val="none" w:sz="0" w:space="0" w:color="auto"/>
        <w:right w:val="none" w:sz="0" w:space="0" w:color="auto"/>
      </w:divBdr>
      <w:divsChild>
        <w:div w:id="2067727300">
          <w:marLeft w:val="0"/>
          <w:marRight w:val="0"/>
          <w:marTop w:val="0"/>
          <w:marBottom w:val="0"/>
          <w:divBdr>
            <w:top w:val="none" w:sz="0" w:space="0" w:color="auto"/>
            <w:left w:val="none" w:sz="0" w:space="0" w:color="auto"/>
            <w:bottom w:val="none" w:sz="0" w:space="0" w:color="auto"/>
            <w:right w:val="none" w:sz="0" w:space="0" w:color="auto"/>
          </w:divBdr>
          <w:divsChild>
            <w:div w:id="646663770">
              <w:marLeft w:val="0"/>
              <w:marRight w:val="0"/>
              <w:marTop w:val="0"/>
              <w:marBottom w:val="0"/>
              <w:divBdr>
                <w:top w:val="none" w:sz="0" w:space="0" w:color="auto"/>
                <w:left w:val="none" w:sz="0" w:space="0" w:color="auto"/>
                <w:bottom w:val="none" w:sz="0" w:space="0" w:color="auto"/>
                <w:right w:val="none" w:sz="0" w:space="0" w:color="auto"/>
              </w:divBdr>
              <w:divsChild>
                <w:div w:id="1235050720">
                  <w:marLeft w:val="0"/>
                  <w:marRight w:val="0"/>
                  <w:marTop w:val="0"/>
                  <w:marBottom w:val="0"/>
                  <w:divBdr>
                    <w:top w:val="none" w:sz="0" w:space="0" w:color="auto"/>
                    <w:left w:val="none" w:sz="0" w:space="0" w:color="auto"/>
                    <w:bottom w:val="none" w:sz="0" w:space="0" w:color="auto"/>
                    <w:right w:val="none" w:sz="0" w:space="0" w:color="auto"/>
                  </w:divBdr>
                  <w:divsChild>
                    <w:div w:id="16550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3.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0EC5C-6D9A-4C9E-878E-5941BFF2A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Pages>
  <Words>2526</Words>
  <Characters>14404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Liuxiaofei-xiaomi</dc:creator>
  <cp:lastModifiedBy>Xiaomi-Xiaofei Liu</cp:lastModifiedBy>
  <cp:revision>66</cp:revision>
  <dcterms:created xsi:type="dcterms:W3CDTF">2024-08-06T09:18:00Z</dcterms:created>
  <dcterms:modified xsi:type="dcterms:W3CDTF">2024-08-09T03:52:00Z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y fmtid="{D5CDD505-2E9C-101B-9397-08002B2CF9AE}" pid="5" name="CWM32a677e0512e11ee800055ae000055ae">
    <vt:lpwstr>CWMEKJ2hW1g5XRnatUMBCVbXeWML4lFXAPJAPtZ3BZO++6+tkWwJZ/kEtgEh+hv8St67unLdmuSHwX1jkKwex3Pjg==</vt:lpwstr>
  </property>
  <property fmtid="{D5CDD505-2E9C-101B-9397-08002B2CF9AE}" pid="6" name="CWMca6434c0719311ee800055b2000055b2">
    <vt:lpwstr>CWMvGxb5n59WQ3dcTMJhmOmsaDoC+u7908Ilcby2DlWdDRbct0L+wobKg56GMLyrA8eTIf6RqoZ5/E2OkN8RQ5SMA==</vt:lpwstr>
  </property>
</Properties>
</file>